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4" w:rsidRDefault="00691468" w:rsidP="00956451">
      <w:pPr>
        <w:pStyle w:val="a3"/>
        <w:spacing w:before="0" w:beforeAutospacing="0" w:after="0" w:afterAutospacing="0"/>
        <w:jc w:val="both"/>
      </w:pPr>
      <w:r>
        <w:t>ЕДДС М.Р. БЕЗЕНЧУКСКИЙ НАПОМИНАЕТ ЖИТЕЛЯМ РАЙОНА О ТЕЛЕФОННОМ</w:t>
      </w:r>
      <w:r w:rsidR="001F05B4">
        <w:t xml:space="preserve"> ТЕРРОРИЗМ</w:t>
      </w:r>
      <w:r>
        <w:t>Е И ЕГО ОПАСНОСТИ</w:t>
      </w:r>
      <w:r w:rsidR="001F05B4">
        <w:t>!</w:t>
      </w:r>
    </w:p>
    <w:p w:rsidR="00871140" w:rsidRDefault="001F05B4" w:rsidP="00956451">
      <w:pPr>
        <w:pStyle w:val="a3"/>
        <w:spacing w:before="0" w:beforeAutospacing="0" w:after="0" w:afterAutospacing="0"/>
        <w:jc w:val="both"/>
      </w:pPr>
      <w:r>
        <w:tab/>
      </w:r>
      <w:r w:rsidR="00871140">
        <w:t xml:space="preserve">Телефонный терроризм — заведомо ложное сообщение о готовящемся </w:t>
      </w:r>
      <w:hyperlink r:id="rId5" w:tooltip="Террористический акт" w:history="1">
        <w:r w:rsidR="00871140" w:rsidRPr="00871140">
          <w:rPr>
            <w:rStyle w:val="a4"/>
            <w:color w:val="auto"/>
            <w:u w:val="none"/>
          </w:rPr>
          <w:t>террорист</w:t>
        </w:r>
        <w:r w:rsidR="00871140" w:rsidRPr="00871140">
          <w:rPr>
            <w:rStyle w:val="a4"/>
            <w:color w:val="auto"/>
            <w:u w:val="none"/>
          </w:rPr>
          <w:t>и</w:t>
        </w:r>
        <w:r w:rsidR="00871140" w:rsidRPr="00871140">
          <w:rPr>
            <w:rStyle w:val="a4"/>
            <w:color w:val="auto"/>
            <w:u w:val="none"/>
          </w:rPr>
          <w:t>ческом акте</w:t>
        </w:r>
      </w:hyperlink>
      <w:r w:rsidR="00871140">
        <w:t>, преступлении или наличии взрывного устройства в общественном месте.</w:t>
      </w:r>
    </w:p>
    <w:p w:rsidR="00871140" w:rsidRDefault="00871140" w:rsidP="00956451">
      <w:pPr>
        <w:pStyle w:val="a3"/>
        <w:spacing w:before="0" w:beforeAutospacing="0" w:after="0" w:afterAutospacing="0"/>
        <w:jc w:val="both"/>
      </w:pPr>
      <w:r>
        <w:tab/>
        <w:t>К телефонному терроризму относятся преступления, совершаемые с помощью звонков со стационарных и мобильных телефонов, а также с факсимильных аппаратов. Целью таких вызовов может стать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</w:t>
      </w:r>
    </w:p>
    <w:p w:rsidR="00871140" w:rsidRDefault="00871140" w:rsidP="00956451">
      <w:pPr>
        <w:pStyle w:val="a3"/>
        <w:spacing w:before="0" w:beforeAutospacing="0" w:after="0" w:afterAutospacing="0"/>
        <w:jc w:val="both"/>
      </w:pPr>
      <w:r>
        <w:tab/>
        <w:t>Такие действия квалифицируются как уголовное преступление, предусмотренное статьей 207 Уголовного кодекса РФ – заведомо ложное сообщение об акте терроризма.</w:t>
      </w:r>
    </w:p>
    <w:p w:rsidR="00871140" w:rsidRDefault="00871140" w:rsidP="00956451">
      <w:pPr>
        <w:pStyle w:val="a3"/>
        <w:spacing w:before="0" w:beforeAutospacing="0" w:after="0" w:afterAutospacing="0"/>
        <w:jc w:val="both"/>
      </w:pPr>
      <w:r>
        <w:tab/>
        <w:t>Напомним, что уголовная ответственность за заведомо ложное сообщение об акте терроризма наступает в отношении лица, достигшего ко времени совершения преступл</w:t>
      </w:r>
      <w:r>
        <w:t>е</w:t>
      </w:r>
      <w:r>
        <w:t xml:space="preserve">ния 14 лет. На учащихся, не достигших возраста 14 лет, данные виды ответственности не распространяются. </w:t>
      </w:r>
    </w:p>
    <w:p w:rsidR="00871140" w:rsidRDefault="00871140" w:rsidP="00956451">
      <w:pPr>
        <w:pStyle w:val="a3"/>
        <w:spacing w:before="0" w:beforeAutospacing="0" w:after="0" w:afterAutospacing="0"/>
        <w:jc w:val="both"/>
      </w:pPr>
      <w:r>
        <w:tab/>
        <w:t>Однако не 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угроз. Может быть применена штрафная санкция суммой до 200 тыс. ру</w:t>
      </w:r>
      <w:r>
        <w:t>б</w:t>
      </w:r>
      <w:r w:rsidR="001F05B4">
        <w:t>лей, а также</w:t>
      </w:r>
      <w:r>
        <w:t xml:space="preserve"> привлечение к принудительным общественным работам, которые могут пр</w:t>
      </w:r>
      <w:r>
        <w:t>о</w:t>
      </w:r>
      <w:r>
        <w:t>длить до 480 часов.</w:t>
      </w:r>
    </w:p>
    <w:p w:rsidR="00871140" w:rsidRDefault="001F05B4" w:rsidP="00956451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ab/>
      </w:r>
      <w:r w:rsidR="00871140" w:rsidRPr="00871140">
        <w:rPr>
          <w:iCs/>
        </w:rPr>
        <w:t>Помните!</w:t>
      </w:r>
      <w:r w:rsidR="00871140" w:rsidRPr="00871140">
        <w:t> </w:t>
      </w:r>
      <w:r w:rsidR="00871140" w:rsidRPr="00871140">
        <w:rPr>
          <w:iCs/>
        </w:rPr>
        <w:t>Одна</w:t>
      </w:r>
      <w:r w:rsidR="00871140" w:rsidRPr="00871140">
        <w:t> </w:t>
      </w:r>
      <w:r w:rsidR="00871140" w:rsidRPr="00871140">
        <w:rPr>
          <w:iCs/>
        </w:rPr>
        <w:t>«шутка»</w:t>
      </w:r>
      <w:r w:rsidR="00871140" w:rsidRPr="00871140">
        <w:t> </w:t>
      </w:r>
      <w:r w:rsidR="00871140" w:rsidRPr="00871140">
        <w:rPr>
          <w:iCs/>
        </w:rPr>
        <w:t>может</w:t>
      </w:r>
      <w:r w:rsidR="00871140" w:rsidRPr="00871140">
        <w:t> </w:t>
      </w:r>
      <w:r w:rsidR="00871140" w:rsidRPr="00871140">
        <w:rPr>
          <w:iCs/>
        </w:rPr>
        <w:t>сломать</w:t>
      </w:r>
      <w:r w:rsidR="00871140" w:rsidRPr="00871140">
        <w:t> </w:t>
      </w:r>
      <w:r w:rsidR="00871140" w:rsidRPr="00871140">
        <w:rPr>
          <w:iCs/>
        </w:rPr>
        <w:t>Вашу</w:t>
      </w:r>
      <w:r w:rsidR="00871140" w:rsidRPr="00871140">
        <w:t> </w:t>
      </w:r>
      <w:r w:rsidR="00871140" w:rsidRPr="00871140">
        <w:rPr>
          <w:iCs/>
        </w:rPr>
        <w:t>жизнь!</w:t>
      </w:r>
      <w:r w:rsidR="00871140" w:rsidRPr="00871140">
        <w:t> </w:t>
      </w:r>
      <w:r w:rsidR="00871140" w:rsidRPr="00871140">
        <w:rPr>
          <w:iCs/>
        </w:rPr>
        <w:t>Берегите</w:t>
      </w:r>
      <w:r w:rsidR="00871140" w:rsidRPr="00871140">
        <w:t> </w:t>
      </w:r>
      <w:r w:rsidR="00871140" w:rsidRPr="00871140">
        <w:rPr>
          <w:iCs/>
        </w:rPr>
        <w:t>себя!</w:t>
      </w:r>
    </w:p>
    <w:p w:rsidR="00691468" w:rsidRPr="00871140" w:rsidRDefault="00967133" w:rsidP="00956451">
      <w:pPr>
        <w:pStyle w:val="a3"/>
        <w:spacing w:before="0" w:beforeAutospacing="0" w:after="0" w:afterAutospacing="0"/>
        <w:jc w:val="both"/>
      </w:pPr>
      <w:r>
        <w:t>При возникновении чрезвычайных ситуаций обращайтесь по телефонам: 112, 101, 102, 103, 104; 8 (84676) 2-10-12, 2-11-28; 8-927-001-84-02 (ЕДДС м.р. Безенчукский).</w:t>
      </w:r>
    </w:p>
    <w:p w:rsidR="00871140" w:rsidRDefault="00871140" w:rsidP="00871140">
      <w:pPr>
        <w:pStyle w:val="a3"/>
        <w:jc w:val="both"/>
      </w:pPr>
      <w:bookmarkStart w:id="0" w:name="_GoBack"/>
      <w:bookmarkEnd w:id="0"/>
    </w:p>
    <w:p w:rsidR="003F405E" w:rsidRDefault="003F405E"/>
    <w:sectPr w:rsidR="003F405E" w:rsidSect="003F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1140"/>
    <w:rsid w:val="001F05B4"/>
    <w:rsid w:val="003F405E"/>
    <w:rsid w:val="00691468"/>
    <w:rsid w:val="00871140"/>
    <w:rsid w:val="00956451"/>
    <w:rsid w:val="00967133"/>
    <w:rsid w:val="00B71E2F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140"/>
    <w:rPr>
      <w:color w:val="0000FF"/>
      <w:u w:val="single"/>
    </w:rPr>
  </w:style>
  <w:style w:type="character" w:styleId="a5">
    <w:name w:val="Emphasis"/>
    <w:basedOn w:val="a0"/>
    <w:uiPriority w:val="20"/>
    <w:qFormat/>
    <w:rsid w:val="008711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2%D0%B5%D1%80%D1%80%D0%BE%D1%80%D0%B8%D1%81%D1%82%D0%B8%D1%87%D0%B5%D1%81%D0%BA%D0%B8%D0%B9_%D0%B0%D0%BA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2021-02-01T07:18:00Z</dcterms:created>
  <dcterms:modified xsi:type="dcterms:W3CDTF">2021-02-01T11:31:00Z</dcterms:modified>
</cp:coreProperties>
</file>