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533860" w:rsidRDefault="00533860" w:rsidP="00533860">
      <w:r>
        <w:rPr>
          <w:rFonts w:ascii="Segoe UI Emoji" w:hAnsi="Segoe UI Emoji" w:cs="Segoe UI Emoji"/>
        </w:rPr>
        <w:t>❗</w:t>
      </w:r>
      <w:r>
        <w:t>Памятка по пожарной безопасности в банях включает ряд важных требований, которые помогут предотвратить возгорания и обеспечить безопасность.</w:t>
      </w:r>
    </w:p>
    <w:p w:rsidR="00533860" w:rsidRDefault="00533860" w:rsidP="00533860">
      <w:r>
        <w:rPr>
          <w:rFonts w:ascii="Segoe UI Emoji" w:hAnsi="Segoe UI Emoji" w:cs="Segoe UI Emoji"/>
        </w:rPr>
        <w:t>✅</w:t>
      </w:r>
      <w:r>
        <w:t>Печь и дымоход</w:t>
      </w:r>
    </w:p>
    <w:p w:rsidR="00533860" w:rsidRDefault="00533860" w:rsidP="00533860">
      <w:r>
        <w:t>Перед растопкой печи обязательно проверяйте наличие тяги в дымообразующих каналах. Если тяги нет, дымоход прогревают путём сожжения небольшого количества топлива. Если после этого тяга не появилась, нужно прочистить все дымовые каналы печи.</w:t>
      </w:r>
    </w:p>
    <w:p w:rsidR="00533860" w:rsidRDefault="00533860" w:rsidP="00533860">
      <w:r>
        <w:t xml:space="preserve">Перед печью установите </w:t>
      </w:r>
      <w:proofErr w:type="spellStart"/>
      <w:r>
        <w:t>предтопочный</w:t>
      </w:r>
      <w:proofErr w:type="spellEnd"/>
      <w:r>
        <w:t xml:space="preserve"> лист размером 50×70 см из нержавеющей стали, чтобы искры или горящие угли не попали на деревянный пол.</w:t>
      </w:r>
    </w:p>
    <w:p w:rsidR="00533860" w:rsidRDefault="00533860" w:rsidP="00533860">
      <w:r>
        <w:t>Соблюдайте расстояния: между печью и деревянной стеной или перегородкой — около 15 см; между топочной дверцей и противоположной стеной — не менее 150 см.</w:t>
      </w:r>
    </w:p>
    <w:p w:rsidR="00533860" w:rsidRDefault="00533860" w:rsidP="00533860">
      <w:r>
        <w:t>Для металлических печей: если тонкостенная металлическая печь устанавливается на деревянный пол без специального фундамента, под неё обязательно подкладывают лист асбеста и лист тонкого металла. Возможна установка небольшого кирпичного подиума.</w:t>
      </w:r>
    </w:p>
    <w:p w:rsidR="00533860" w:rsidRDefault="00533860" w:rsidP="00533860">
      <w:r>
        <w:t>Регулярно очищайте дымоход от сажи. Проверку дымового канала необходимо проводить не менее двух раз в год — перед началом активного сезона и после его завершения.</w:t>
      </w:r>
    </w:p>
    <w:p w:rsidR="00533860" w:rsidRDefault="00533860" w:rsidP="00533860">
      <w:r>
        <w:t>Высота дымохода от колосниковой решётки до устья — не менее 5 м.</w:t>
      </w:r>
    </w:p>
    <w:p w:rsidR="00533860" w:rsidRDefault="00533860" w:rsidP="00533860">
      <w:r>
        <w:rPr>
          <w:rFonts w:ascii="Segoe UI Emoji" w:hAnsi="Segoe UI Emoji" w:cs="Segoe UI Emoji"/>
        </w:rPr>
        <w:t>✅</w:t>
      </w:r>
      <w:r>
        <w:t>Электропроводка</w:t>
      </w:r>
    </w:p>
    <w:p w:rsidR="00533860" w:rsidRDefault="00533860" w:rsidP="00533860">
      <w:r>
        <w:t>Электрические кабели, подходящие к парилке, должны быть защищены огнестойким материалом, способным выдерживать высокую температуру.</w:t>
      </w:r>
    </w:p>
    <w:p w:rsidR="00533860" w:rsidRDefault="00533860" w:rsidP="00533860">
      <w:r>
        <w:t>Проводку необходимо прокладывать в закрытых коробах или по огнестойкой поверхности. При проходе через сгораемые конструкции провода должны быть уложены в металлическую трубу.</w:t>
      </w:r>
    </w:p>
    <w:p w:rsidR="00533860" w:rsidRDefault="00533860" w:rsidP="00533860">
      <w:r>
        <w:t>Используйте медные кабели с термостойкой и влагостойкой изоляцией (например, РКГМ, ПВКВ).</w:t>
      </w:r>
    </w:p>
    <w:p w:rsidR="00533860" w:rsidRDefault="00533860" w:rsidP="00533860">
      <w:r>
        <w:t>Запрещено устанавливать выключатели в моечной и парной — они должны быть только в предбаннике.</w:t>
      </w:r>
    </w:p>
    <w:p w:rsidR="00533860" w:rsidRDefault="00533860" w:rsidP="00533860">
      <w:r>
        <w:t>Осветительные приборы в бане должны быть герметичными, надёжно защищёнными от влаги и высокой температуры.</w:t>
      </w:r>
    </w:p>
    <w:p w:rsidR="00533860" w:rsidRDefault="00533860" w:rsidP="00533860">
      <w:r>
        <w:t>Распределительный щит должен находиться в сухом, хорошо проветриваемом помещении со свободным доступом. В парилке или моечной его ставить нельзя.</w:t>
      </w:r>
    </w:p>
    <w:p w:rsidR="00533860" w:rsidRDefault="00533860" w:rsidP="00533860">
      <w:r>
        <w:t>Обязательна установка устройства защитного отключения (УЗО) на линии, которая обслуживает парную, моечную или душевую.</w:t>
      </w:r>
    </w:p>
    <w:p w:rsidR="00533860" w:rsidRDefault="00533860" w:rsidP="00533860">
      <w:r>
        <w:rPr>
          <w:rFonts w:ascii="Segoe UI Emoji" w:hAnsi="Segoe UI Emoji" w:cs="Segoe UI Emoji"/>
        </w:rPr>
        <w:t>✅❗</w:t>
      </w:r>
      <w:r>
        <w:t>Дополнительные меры</w:t>
      </w:r>
    </w:p>
    <w:p w:rsidR="00533860" w:rsidRDefault="00533860" w:rsidP="00533860">
      <w:r>
        <w:t>Пропитка деревянных конструкций специальными огнезащитными пропитками снижает вероятность возгорания и замедляет горение.</w:t>
      </w:r>
    </w:p>
    <w:p w:rsidR="00533860" w:rsidRDefault="00533860" w:rsidP="00533860">
      <w:r>
        <w:t>Обеспечьте хорошую вентиляцию бани. Недостаточная вентиляция может привести к неполному сгоранию топлива, образованию угарного газа и ухудшению тяги.</w:t>
      </w:r>
    </w:p>
    <w:p w:rsidR="00533860" w:rsidRDefault="00533860" w:rsidP="00533860">
      <w:r>
        <w:t>Нельзя использовать для розжига печи бензин, керосин, дизельное топливо и другие легковоспламеняющиеся жидкости — для этого лучше использовать обычную газету и сухие берёзовые дрова с берестой.</w:t>
      </w:r>
    </w:p>
    <w:p w:rsidR="00533860" w:rsidRDefault="00533860" w:rsidP="00533860"/>
    <w:p w:rsidR="00A7337F" w:rsidRDefault="00533860" w:rsidP="00533860">
      <w:r>
        <w:rPr>
          <w:rFonts w:ascii="Segoe UI Emoji" w:hAnsi="Segoe UI Emoji" w:cs="Segoe UI Emoji"/>
        </w:rPr>
        <w:t>☎</w:t>
      </w:r>
      <w:r>
        <w:rPr>
          <w:rFonts w:ascii="Calibri" w:hAnsi="Calibri" w:cs="Calibri"/>
        </w:rPr>
        <w:t>При</w:t>
      </w:r>
      <w:r>
        <w:t xml:space="preserve"> </w:t>
      </w:r>
      <w:r>
        <w:rPr>
          <w:rFonts w:ascii="Calibri" w:hAnsi="Calibri" w:cs="Calibri"/>
        </w:rPr>
        <w:t>возникновении</w:t>
      </w:r>
      <w:r>
        <w:t xml:space="preserve"> </w:t>
      </w:r>
      <w:r>
        <w:rPr>
          <w:rFonts w:ascii="Calibri" w:hAnsi="Calibri" w:cs="Calibri"/>
        </w:rPr>
        <w:t>чрезвычайных</w:t>
      </w:r>
      <w:r>
        <w:t xml:space="preserve"> </w:t>
      </w:r>
      <w:r>
        <w:rPr>
          <w:rFonts w:ascii="Calibri" w:hAnsi="Calibri" w:cs="Calibri"/>
        </w:rPr>
        <w:t>ситуаций</w:t>
      </w:r>
      <w:r>
        <w:t xml:space="preserve"> </w:t>
      </w:r>
      <w:r>
        <w:rPr>
          <w:rFonts w:ascii="Calibri" w:hAnsi="Calibri" w:cs="Calibri"/>
        </w:rPr>
        <w:t>необходимо</w:t>
      </w:r>
      <w:r>
        <w:t xml:space="preserve"> </w:t>
      </w:r>
      <w:r>
        <w:rPr>
          <w:rFonts w:ascii="Calibri" w:hAnsi="Calibri" w:cs="Calibri"/>
        </w:rPr>
        <w:t>звонить</w:t>
      </w:r>
      <w:r>
        <w:t xml:space="preserve"> </w:t>
      </w:r>
      <w:r>
        <w:rPr>
          <w:rFonts w:ascii="Calibri" w:hAnsi="Calibri" w:cs="Calibri"/>
        </w:rPr>
        <w:t>по</w:t>
      </w:r>
      <w:r>
        <w:t xml:space="preserve"> </w:t>
      </w:r>
      <w:r>
        <w:rPr>
          <w:rFonts w:ascii="Calibri" w:hAnsi="Calibri" w:cs="Calibri"/>
        </w:rPr>
        <w:t>телефонам</w:t>
      </w:r>
      <w:r>
        <w:t>: 112, 8 (800)-201-92-32. (</w:t>
      </w:r>
      <w:r>
        <w:rPr>
          <w:rFonts w:ascii="Calibri" w:hAnsi="Calibri" w:cs="Calibri"/>
        </w:rPr>
        <w:t>Единая</w:t>
      </w:r>
      <w:r>
        <w:t xml:space="preserve"> </w:t>
      </w:r>
      <w:r>
        <w:rPr>
          <w:rFonts w:ascii="Calibri" w:hAnsi="Calibri" w:cs="Calibri"/>
        </w:rPr>
        <w:t>дежурн</w:t>
      </w:r>
      <w:r>
        <w:t>о-диспетчерская служба м.р. Безенчукский).</w:t>
      </w:r>
    </w:p>
    <w:p w:rsidR="00533860" w:rsidRDefault="00533860" w:rsidP="00533860">
      <w:bookmarkStart w:id="0" w:name="_GoBack"/>
      <w:bookmarkEnd w:id="0"/>
      <w:r>
        <w:rPr>
          <w:noProof/>
        </w:rPr>
        <w:drawing>
          <wp:inline distT="0" distB="0" distL="0" distR="0" wp14:anchorId="6CAFAA07">
            <wp:extent cx="6096000" cy="71437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0" cy="71437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53386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3860"/>
    <w:rsid w:val="004B2128"/>
    <w:rsid w:val="00533860"/>
    <w:rsid w:val="0057698F"/>
    <w:rsid w:val="00C517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41CC9A"/>
  <w15:chartTrackingRefBased/>
  <w15:docId w15:val="{746FBD76-9B7F-4A49-BFBE-23738FA3C4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401</Words>
  <Characters>2291</Characters>
  <Application>Microsoft Office Word</Application>
  <DocSecurity>0</DocSecurity>
  <Lines>19</Lines>
  <Paragraphs>5</Paragraphs>
  <ScaleCrop>false</ScaleCrop>
  <Company/>
  <LinksUpToDate>false</LinksUpToDate>
  <CharactersWithSpaces>2687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Дежурный ЕДДС 1</dc:creator>
  <cp:keywords/>
  <dc:description/>
  <cp:lastModifiedBy>Дежурный ЕДДС 1</cp:lastModifiedBy>
  <cp:revision>1</cp:revision>
  <dcterms:created xsi:type="dcterms:W3CDTF">2026-05-28T07:30:00Z</dcterms:created>
  <dcterms:modified xsi:type="dcterms:W3CDTF">2026-05-28T07:31:00Z</dcterms:modified>
</cp:coreProperties>
</file>