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82" w:rsidRPr="00BD5982" w:rsidRDefault="00BD5982" w:rsidP="00BD5982">
      <w:pPr>
        <w:spacing w:after="0" w:line="240" w:lineRule="auto"/>
        <w:ind w:firstLine="709"/>
        <w:jc w:val="both"/>
        <w:rPr>
          <w:rFonts w:ascii="Times New Roman" w:eastAsia="Times New Roman" w:hAnsi="Times New Roman" w:cs="Times New Roman"/>
          <w:sz w:val="28"/>
          <w:szCs w:val="28"/>
          <w:lang w:eastAsia="ru-RU"/>
        </w:rPr>
      </w:pPr>
      <w:bookmarkStart w:id="0" w:name="_GoBack"/>
      <w:bookmarkEnd w:id="0"/>
      <w:proofErr w:type="gramStart"/>
      <w:r w:rsidRPr="00BD5982">
        <w:rPr>
          <w:rFonts w:ascii="Times New Roman" w:eastAsia="Times New Roman" w:hAnsi="Times New Roman" w:cs="Times New Roman"/>
          <w:sz w:val="28"/>
          <w:szCs w:val="28"/>
          <w:lang w:eastAsia="ru-RU"/>
        </w:rPr>
        <w:t>Федеральным законом от 29.12.2015 года №391-ФЗ внесены существенные изменения в ряд правовых актов, в том числе Семейный кодекс Российской Федерации, Основы законодательства о нотариате, Федеральный закон от 21.07.1997 №122-ФЗ «О государственной регистрации прав на недвижимое имущество и сделок с ним», Федеральный закон от 24.07.2007 №221-ФЗ «О государственном кадастре недвижимости» и др.</w:t>
      </w:r>
      <w:proofErr w:type="gramEnd"/>
    </w:p>
    <w:p w:rsidR="00BD5982" w:rsidRPr="00BD5982" w:rsidRDefault="00BD5982" w:rsidP="00BD5982">
      <w:pPr>
        <w:spacing w:after="0" w:line="240" w:lineRule="auto"/>
        <w:ind w:firstLine="709"/>
        <w:jc w:val="both"/>
        <w:rPr>
          <w:rFonts w:ascii="Times New Roman" w:eastAsia="Times New Roman" w:hAnsi="Times New Roman" w:cs="Times New Roman"/>
          <w:sz w:val="28"/>
          <w:szCs w:val="28"/>
          <w:lang w:eastAsia="ru-RU"/>
        </w:rPr>
      </w:pPr>
      <w:r w:rsidRPr="00BD5982">
        <w:rPr>
          <w:rFonts w:ascii="Times New Roman" w:eastAsia="Times New Roman" w:hAnsi="Times New Roman" w:cs="Times New Roman"/>
          <w:sz w:val="28"/>
          <w:szCs w:val="28"/>
          <w:lang w:eastAsia="ru-RU"/>
        </w:rPr>
        <w:t>В соответствии с принятыми изменениями с 29 декабря 2015 года обязательному нотариальному удостоверению подлежат:</w:t>
      </w:r>
    </w:p>
    <w:p w:rsidR="00BD5982" w:rsidRPr="00BD5982" w:rsidRDefault="00BD5982" w:rsidP="00BD5982">
      <w:pPr>
        <w:spacing w:after="0" w:line="240" w:lineRule="auto"/>
        <w:ind w:firstLine="709"/>
        <w:jc w:val="both"/>
        <w:rPr>
          <w:rFonts w:ascii="Times New Roman" w:eastAsia="Times New Roman" w:hAnsi="Times New Roman" w:cs="Times New Roman"/>
          <w:sz w:val="28"/>
          <w:szCs w:val="28"/>
          <w:lang w:eastAsia="ru-RU"/>
        </w:rPr>
      </w:pPr>
      <w:r w:rsidRPr="00BD5982">
        <w:rPr>
          <w:rFonts w:ascii="Times New Roman" w:eastAsia="Times New Roman" w:hAnsi="Times New Roman" w:cs="Times New Roman"/>
          <w:sz w:val="28"/>
          <w:szCs w:val="28"/>
          <w:lang w:eastAsia="ru-RU"/>
        </w:rPr>
        <w:t>- соглашение о разделе общего имущества, нажитого супругами в период брака;</w:t>
      </w:r>
    </w:p>
    <w:p w:rsidR="00BD5982" w:rsidRPr="00BD5982" w:rsidRDefault="00BD5982" w:rsidP="00BD5982">
      <w:pPr>
        <w:spacing w:after="0" w:line="240" w:lineRule="auto"/>
        <w:ind w:firstLine="709"/>
        <w:jc w:val="both"/>
        <w:rPr>
          <w:rFonts w:ascii="Times New Roman" w:eastAsia="Times New Roman" w:hAnsi="Times New Roman" w:cs="Times New Roman"/>
          <w:sz w:val="28"/>
          <w:szCs w:val="28"/>
          <w:lang w:eastAsia="ru-RU"/>
        </w:rPr>
      </w:pPr>
      <w:r w:rsidRPr="00BD5982">
        <w:rPr>
          <w:rFonts w:ascii="Times New Roman" w:eastAsia="Times New Roman" w:hAnsi="Times New Roman" w:cs="Times New Roman"/>
          <w:sz w:val="28"/>
          <w:szCs w:val="28"/>
          <w:lang w:eastAsia="ru-RU"/>
        </w:rPr>
        <w:t>- сделка по продаже доли в праве общей собственности постороннему лицу;</w:t>
      </w:r>
    </w:p>
    <w:p w:rsidR="00BD5982" w:rsidRPr="00BD5982" w:rsidRDefault="00BD5982" w:rsidP="00BD5982">
      <w:pPr>
        <w:spacing w:after="0" w:line="240" w:lineRule="auto"/>
        <w:ind w:firstLine="709"/>
        <w:jc w:val="both"/>
        <w:rPr>
          <w:rFonts w:ascii="Times New Roman" w:eastAsia="Times New Roman" w:hAnsi="Times New Roman" w:cs="Times New Roman"/>
          <w:sz w:val="28"/>
          <w:szCs w:val="28"/>
          <w:lang w:eastAsia="ru-RU"/>
        </w:rPr>
      </w:pPr>
      <w:r w:rsidRPr="00BD5982">
        <w:rPr>
          <w:rFonts w:ascii="Times New Roman" w:eastAsia="Times New Roman" w:hAnsi="Times New Roman" w:cs="Times New Roman"/>
          <w:sz w:val="28"/>
          <w:szCs w:val="28"/>
          <w:lang w:eastAsia="ru-RU"/>
        </w:rPr>
        <w:t>- сделка по продаже земельной доли;</w:t>
      </w:r>
    </w:p>
    <w:p w:rsidR="00BD5982" w:rsidRPr="00BD5982" w:rsidRDefault="00BD5982" w:rsidP="00BD5982">
      <w:pPr>
        <w:spacing w:after="0" w:line="240" w:lineRule="auto"/>
        <w:ind w:firstLine="709"/>
        <w:jc w:val="both"/>
        <w:rPr>
          <w:rFonts w:ascii="Times New Roman" w:eastAsia="Times New Roman" w:hAnsi="Times New Roman" w:cs="Times New Roman"/>
          <w:sz w:val="28"/>
          <w:szCs w:val="28"/>
          <w:lang w:eastAsia="ru-RU"/>
        </w:rPr>
      </w:pPr>
      <w:r w:rsidRPr="00BD5982">
        <w:rPr>
          <w:rFonts w:ascii="Times New Roman" w:eastAsia="Times New Roman" w:hAnsi="Times New Roman" w:cs="Times New Roman"/>
          <w:sz w:val="28"/>
          <w:szCs w:val="28"/>
          <w:lang w:eastAsia="ru-RU"/>
        </w:rPr>
        <w:t>-сделка по продаже недвижимого имущества, принадлежащего несовершеннолетнему гражданину и гражданину, признанному ограниченно дееспособным;</w:t>
      </w:r>
    </w:p>
    <w:p w:rsidR="00BD5982" w:rsidRPr="00BD5982" w:rsidRDefault="00BD5982" w:rsidP="00BD5982">
      <w:pPr>
        <w:spacing w:after="0" w:line="240" w:lineRule="auto"/>
        <w:ind w:firstLine="709"/>
        <w:jc w:val="both"/>
        <w:rPr>
          <w:rFonts w:ascii="Times New Roman" w:eastAsia="Times New Roman" w:hAnsi="Times New Roman" w:cs="Times New Roman"/>
          <w:sz w:val="28"/>
          <w:szCs w:val="28"/>
          <w:lang w:eastAsia="ru-RU"/>
        </w:rPr>
      </w:pPr>
      <w:r w:rsidRPr="00BD5982">
        <w:rPr>
          <w:rFonts w:ascii="Times New Roman" w:eastAsia="Times New Roman" w:hAnsi="Times New Roman" w:cs="Times New Roman"/>
          <w:sz w:val="28"/>
          <w:szCs w:val="28"/>
          <w:lang w:eastAsia="ru-RU"/>
        </w:rPr>
        <w:t>- сделки, связанные с распоряжением недвижимым имуществом на правах доверительного управления и опеки.</w:t>
      </w:r>
    </w:p>
    <w:p w:rsidR="00BD5982" w:rsidRPr="00BD5982" w:rsidRDefault="00BD5982" w:rsidP="00BD5982">
      <w:pPr>
        <w:spacing w:after="0" w:line="240" w:lineRule="auto"/>
        <w:ind w:firstLine="709"/>
        <w:jc w:val="both"/>
        <w:rPr>
          <w:rFonts w:ascii="Times New Roman" w:eastAsia="Times New Roman" w:hAnsi="Times New Roman" w:cs="Times New Roman"/>
          <w:sz w:val="28"/>
          <w:szCs w:val="28"/>
          <w:lang w:eastAsia="ru-RU"/>
        </w:rPr>
      </w:pPr>
      <w:r w:rsidRPr="00BD5982">
        <w:rPr>
          <w:rFonts w:ascii="Times New Roman" w:eastAsia="Times New Roman" w:hAnsi="Times New Roman" w:cs="Times New Roman"/>
          <w:sz w:val="28"/>
          <w:szCs w:val="28"/>
          <w:lang w:eastAsia="ru-RU"/>
        </w:rPr>
        <w:t>В новой редакции изложен пункт 3 статьи 35 Семейного кодекса РФ. Так, для заключения одним из супругов следки по распоряжению имуществом, права на которое подлежат государственной регистрации, сделки, для которой законом установлена обязательная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274FED" w:rsidRPr="00BD5982" w:rsidRDefault="00BD5982" w:rsidP="00BD5982">
      <w:pPr>
        <w:spacing w:after="0" w:line="240" w:lineRule="auto"/>
        <w:ind w:firstLine="709"/>
        <w:jc w:val="both"/>
        <w:rPr>
          <w:rFonts w:ascii="Times New Roman" w:hAnsi="Times New Roman" w:cs="Times New Roman"/>
          <w:sz w:val="28"/>
          <w:szCs w:val="28"/>
        </w:rPr>
      </w:pPr>
      <w:r w:rsidRPr="00BD5982">
        <w:rPr>
          <w:rFonts w:ascii="Times New Roman" w:eastAsia="Times New Roman" w:hAnsi="Times New Roman" w:cs="Times New Roman"/>
          <w:sz w:val="28"/>
          <w:szCs w:val="28"/>
          <w:lang w:eastAsia="ru-RU"/>
        </w:rPr>
        <w:t xml:space="preserve">В силу требований статьи 163 Гражданского кодекса </w:t>
      </w:r>
      <w:proofErr w:type="gramStart"/>
      <w:r w:rsidRPr="00BD5982">
        <w:rPr>
          <w:rFonts w:ascii="Times New Roman" w:eastAsia="Times New Roman" w:hAnsi="Times New Roman" w:cs="Times New Roman"/>
          <w:sz w:val="28"/>
          <w:szCs w:val="28"/>
          <w:lang w:eastAsia="ru-RU"/>
        </w:rPr>
        <w:t>РФ</w:t>
      </w:r>
      <w:proofErr w:type="gramEnd"/>
      <w:r w:rsidRPr="00BD5982">
        <w:rPr>
          <w:rFonts w:ascii="Times New Roman" w:eastAsia="Times New Roman" w:hAnsi="Times New Roman" w:cs="Times New Roman"/>
          <w:sz w:val="28"/>
          <w:szCs w:val="28"/>
          <w:lang w:eastAsia="ru-RU"/>
        </w:rPr>
        <w:t xml:space="preserve"> если нотариальное удостоверение сделки является обязательным, несоблюдение нотариальной формы сделки влечет ее ничтожность.</w:t>
      </w:r>
    </w:p>
    <w:sectPr w:rsidR="00274FED" w:rsidRPr="00BD5982" w:rsidSect="00274FE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E0B1B"/>
    <w:multiLevelType w:val="hybridMultilevel"/>
    <w:tmpl w:val="FB38319C"/>
    <w:lvl w:ilvl="0" w:tplc="B5D40E56">
      <w:start w:val="1"/>
      <w:numFmt w:val="decimal"/>
      <w:lvlText w:val="%1)"/>
      <w:lvlJc w:val="left"/>
      <w:pPr>
        <w:ind w:left="360" w:hanging="360"/>
      </w:pPr>
      <w:rPr>
        <w:rFonts w:hint="default"/>
        <w:sz w:val="32"/>
        <w:szCs w:val="32"/>
      </w:rPr>
    </w:lvl>
    <w:lvl w:ilvl="1" w:tplc="04190019" w:tentative="1">
      <w:start w:val="1"/>
      <w:numFmt w:val="lowerLetter"/>
      <w:lvlText w:val="%2."/>
      <w:lvlJc w:val="left"/>
      <w:pPr>
        <w:ind w:left="667" w:hanging="360"/>
      </w:pPr>
    </w:lvl>
    <w:lvl w:ilvl="2" w:tplc="0419001B" w:tentative="1">
      <w:start w:val="1"/>
      <w:numFmt w:val="lowerRoman"/>
      <w:lvlText w:val="%3."/>
      <w:lvlJc w:val="right"/>
      <w:pPr>
        <w:ind w:left="1387" w:hanging="180"/>
      </w:pPr>
    </w:lvl>
    <w:lvl w:ilvl="3" w:tplc="0419000F" w:tentative="1">
      <w:start w:val="1"/>
      <w:numFmt w:val="decimal"/>
      <w:lvlText w:val="%4."/>
      <w:lvlJc w:val="left"/>
      <w:pPr>
        <w:ind w:left="2107" w:hanging="360"/>
      </w:pPr>
    </w:lvl>
    <w:lvl w:ilvl="4" w:tplc="04190019" w:tentative="1">
      <w:start w:val="1"/>
      <w:numFmt w:val="lowerLetter"/>
      <w:lvlText w:val="%5."/>
      <w:lvlJc w:val="left"/>
      <w:pPr>
        <w:ind w:left="2827" w:hanging="360"/>
      </w:pPr>
    </w:lvl>
    <w:lvl w:ilvl="5" w:tplc="0419001B" w:tentative="1">
      <w:start w:val="1"/>
      <w:numFmt w:val="lowerRoman"/>
      <w:lvlText w:val="%6."/>
      <w:lvlJc w:val="right"/>
      <w:pPr>
        <w:ind w:left="3547" w:hanging="180"/>
      </w:pPr>
    </w:lvl>
    <w:lvl w:ilvl="6" w:tplc="0419000F" w:tentative="1">
      <w:start w:val="1"/>
      <w:numFmt w:val="decimal"/>
      <w:lvlText w:val="%7."/>
      <w:lvlJc w:val="left"/>
      <w:pPr>
        <w:ind w:left="4267" w:hanging="360"/>
      </w:pPr>
    </w:lvl>
    <w:lvl w:ilvl="7" w:tplc="04190019" w:tentative="1">
      <w:start w:val="1"/>
      <w:numFmt w:val="lowerLetter"/>
      <w:lvlText w:val="%8."/>
      <w:lvlJc w:val="left"/>
      <w:pPr>
        <w:ind w:left="4987" w:hanging="360"/>
      </w:pPr>
    </w:lvl>
    <w:lvl w:ilvl="8" w:tplc="0419001B" w:tentative="1">
      <w:start w:val="1"/>
      <w:numFmt w:val="lowerRoman"/>
      <w:lvlText w:val="%9."/>
      <w:lvlJc w:val="right"/>
      <w:pPr>
        <w:ind w:left="570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D5982"/>
    <w:rsid w:val="00274FED"/>
    <w:rsid w:val="00434E5A"/>
    <w:rsid w:val="008A4621"/>
    <w:rsid w:val="00BD5982"/>
    <w:rsid w:val="00ED38A2"/>
    <w:rsid w:val="00ED3C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98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225</Words>
  <Characters>1289</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3</cp:revision>
  <dcterms:created xsi:type="dcterms:W3CDTF">2016-06-01T07:43:00Z</dcterms:created>
  <dcterms:modified xsi:type="dcterms:W3CDTF">2016-06-14T11:52:00Z</dcterms:modified>
</cp:coreProperties>
</file>