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30" w:rsidRPr="00A90B9C" w:rsidRDefault="00A90B9C" w:rsidP="00A90B9C">
      <w:pPr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color w:val="262626"/>
          <w:sz w:val="30"/>
          <w:szCs w:val="30"/>
          <w:lang w:eastAsia="ru-RU"/>
        </w:rPr>
      </w:pPr>
      <w:r w:rsidRPr="00A90B9C">
        <w:rPr>
          <w:rFonts w:ascii="Arial" w:eastAsia="Times New Roman" w:hAnsi="Arial" w:cs="Arial"/>
          <w:b/>
          <w:bCs/>
          <w:color w:val="262626"/>
          <w:sz w:val="30"/>
          <w:szCs w:val="30"/>
          <w:lang w:eastAsia="ru-RU"/>
        </w:rPr>
        <w:t>Сообщение о возможном установлении публичного сервитута</w:t>
      </w:r>
    </w:p>
    <w:p w:rsidR="0099799D" w:rsidRPr="00412A45" w:rsidRDefault="001B5C30" w:rsidP="00121C30">
      <w:pPr>
        <w:spacing w:after="150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A90B9C"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</w:t>
      </w:r>
      <w:r w:rsidR="00A90B9C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В соответствии со статьей 39.42 Земельного кодекса Российской Федерации Администрация муниципального района Безенчукский Самарской области  информирует о возможном установлении публичного сервитута</w:t>
      </w:r>
      <w:r w:rsidR="00A4740C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:</w:t>
      </w:r>
      <w:r w:rsidR="00A90B9C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для размещения объекта </w:t>
      </w:r>
      <w:r w:rsidR="007C2B1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электросетевого</w:t>
      </w:r>
      <w:r w:rsidR="00A90B9C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хозяйства</w:t>
      </w:r>
      <w:r w:rsidR="00C578D9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, </w:t>
      </w:r>
      <w:proofErr w:type="gramStart"/>
      <w:r w:rsidR="00C578D9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необходимых</w:t>
      </w:r>
      <w:proofErr w:type="gramEnd"/>
      <w:r w:rsidR="00C578D9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для подключения (технологического присоединения) к сетям инженерно-технологического обеспечения:</w:t>
      </w:r>
      <w:r w:rsidR="00A90B9C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</w:t>
      </w:r>
      <w:r w:rsidR="00FD695D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"ЛЭП-0,4 </w:t>
      </w:r>
      <w:proofErr w:type="spellStart"/>
      <w:r w:rsidR="00FD695D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кВ</w:t>
      </w:r>
      <w:proofErr w:type="spellEnd"/>
      <w:r w:rsidR="00FD695D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в пролете опор № 100/13/-100/14 ВЛ-0,4 </w:t>
      </w:r>
      <w:proofErr w:type="spellStart"/>
      <w:r w:rsidR="00FD695D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кВ</w:t>
      </w:r>
      <w:proofErr w:type="spellEnd"/>
      <w:r w:rsidR="00FD695D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Ф-1 КТП № 714/100</w:t>
      </w:r>
      <w:r w:rsidR="00C578D9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</w:t>
      </w:r>
      <w:proofErr w:type="spellStart"/>
      <w:r w:rsidR="00FC1A36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кВА</w:t>
      </w:r>
      <w:proofErr w:type="spellEnd"/>
      <w:r w:rsidR="00FC1A36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ВЛ-10</w:t>
      </w:r>
      <w:r w:rsidR="00C578D9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Ф-7</w:t>
      </w:r>
      <w:r w:rsidR="00FC1A36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ПС 35/10 </w:t>
      </w:r>
      <w:proofErr w:type="spellStart"/>
      <w:r w:rsidR="00FC1A36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кВ</w:t>
      </w:r>
      <w:proofErr w:type="spellEnd"/>
      <w:r w:rsidR="00FC1A36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«</w:t>
      </w:r>
      <w:r w:rsidR="00C578D9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Алексеевская» с установкой ПУ 22</w:t>
      </w:r>
      <w:r w:rsidR="00FC1A36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0В в Безенчукском районе</w:t>
      </w:r>
      <w:r w:rsidR="007C2B1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</w:t>
      </w:r>
      <w:proofErr w:type="spellStart"/>
      <w:r w:rsidR="00FD695D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с.п</w:t>
      </w:r>
      <w:proofErr w:type="spellEnd"/>
      <w:r w:rsidR="00FD695D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.</w:t>
      </w:r>
      <w:proofErr w:type="gramStart"/>
      <w:r w:rsidR="00FD695D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</w:t>
      </w:r>
      <w:proofErr w:type="gramEnd"/>
      <w:r w:rsidR="00FD695D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Екатериновка</w:t>
      </w:r>
      <w:r w:rsidR="004713A7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, СНТ «Волжское» </w:t>
      </w:r>
      <w:r w:rsidR="00A90B9C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в отношении земель</w:t>
      </w:r>
      <w:r w:rsidR="00FD695D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ного участка с кадастровым номером</w:t>
      </w:r>
      <w:r w:rsidR="0099799D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:</w:t>
      </w:r>
    </w:p>
    <w:p w:rsidR="0099799D" w:rsidRPr="00412A45" w:rsidRDefault="00821546" w:rsidP="0099799D">
      <w:pPr>
        <w:tabs>
          <w:tab w:val="left" w:pos="930"/>
        </w:tabs>
        <w:spacing w:after="150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      - </w:t>
      </w:r>
      <w:r w:rsidR="00D429FD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63:12:0403001</w:t>
      </w:r>
      <w:r w:rsidR="00FC1A36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:</w:t>
      </w:r>
      <w:r w:rsidR="00FD695D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111</w:t>
      </w:r>
      <w:r w:rsidR="00D429FD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9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, </w:t>
      </w:r>
      <w:r w:rsidR="0099799D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Самарская область, Безенчукский район,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</w:t>
      </w:r>
      <w:r w:rsidR="00D429FD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сельское поселение </w:t>
      </w:r>
      <w:r w:rsidR="00FD695D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Екатериновка,  СНТ «Волжское», ул. Героев Чернобыля, 19.</w:t>
      </w:r>
    </w:p>
    <w:p w:rsidR="00A03606" w:rsidRPr="00412A45" w:rsidRDefault="00A90B9C" w:rsidP="00A03606">
      <w:pPr>
        <w:spacing w:after="150"/>
        <w:jc w:val="center"/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Обоснование необходимости установления пуб</w:t>
      </w:r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л</w:t>
      </w:r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ичного сервитута: </w:t>
      </w:r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Договор о технологическом присоединении к сетям инженерн</w:t>
      </w:r>
      <w:proofErr w:type="gramStart"/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о-</w:t>
      </w:r>
      <w:proofErr w:type="gramEnd"/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 технологического обеспечения, в целях исполнения которого требуется размещение инженерного </w:t>
      </w:r>
      <w:proofErr w:type="spellStart"/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cooрyжeния</w:t>
      </w:r>
      <w:proofErr w:type="spellEnd"/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 (подпункт 6 пункта 2 </w:t>
      </w:r>
      <w:proofErr w:type="spellStart"/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статъи</w:t>
      </w:r>
      <w:proofErr w:type="spellEnd"/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 39.41 Земельного кодекса РФ):</w:t>
      </w:r>
    </w:p>
    <w:p w:rsidR="00A03606" w:rsidRPr="00412A45" w:rsidRDefault="00ED306E" w:rsidP="00D429FD">
      <w:pPr>
        <w:spacing w:after="150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        </w:t>
      </w:r>
      <w:proofErr w:type="gramStart"/>
      <w:r w:rsidR="00097BB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В рамках исполнения Постановления Правительства Российской Федерации от 27.12.2004г. №861 «</w:t>
      </w:r>
      <w:r w:rsidR="00907654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="00907654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энергопринимающих</w:t>
      </w:r>
      <w:proofErr w:type="spellEnd"/>
      <w:r w:rsidR="00907654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</w:t>
      </w:r>
      <w:r w:rsidR="00535AA8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устройств</w:t>
      </w:r>
      <w:proofErr w:type="gramEnd"/>
      <w:r w:rsidR="00535AA8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</w:t>
      </w:r>
      <w:r w:rsidR="00097BB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а также договора об</w:t>
      </w:r>
      <w:r w:rsidR="00A16095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осуществлении </w:t>
      </w:r>
      <w:r w:rsidR="00097BB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технологического присоединения к электрическим сетям </w:t>
      </w:r>
      <w:r w:rsidR="00FD695D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от 26</w:t>
      </w:r>
      <w:r w:rsidR="00D429FD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.06</w:t>
      </w:r>
      <w:r w:rsidR="00097BB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.2021г. №</w:t>
      </w:r>
      <w:r w:rsidR="00A16095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</w:t>
      </w:r>
      <w:r w:rsidR="00097BB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21</w:t>
      </w:r>
      <w:r w:rsidR="00FD695D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50-002782</w:t>
      </w:r>
      <w:r w:rsidR="00097BB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, заключенного между </w:t>
      </w:r>
      <w:proofErr w:type="gramStart"/>
      <w:r w:rsidR="00097BB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П</w:t>
      </w:r>
      <w:proofErr w:type="gramEnd"/>
      <w:r w:rsidR="00097BB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AO «</w:t>
      </w:r>
      <w:proofErr w:type="spellStart"/>
      <w:r w:rsidR="00097BB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Россети</w:t>
      </w:r>
      <w:proofErr w:type="spellEnd"/>
      <w:r w:rsidR="00097BB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Волга» </w:t>
      </w:r>
      <w:r w:rsidR="00FD695D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и Блинков А. Г</w:t>
      </w:r>
      <w:r w:rsidR="00097BB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.</w:t>
      </w:r>
    </w:p>
    <w:p w:rsidR="00097BB1" w:rsidRPr="00412A45" w:rsidRDefault="00097BB1" w:rsidP="00A03606">
      <w:pPr>
        <w:spacing w:after="150"/>
        <w:ind w:firstLine="709"/>
        <w:jc w:val="center"/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Расчеты и доводы, касающиеся наиболее целесообразного способа установления публичного сервитута:</w:t>
      </w:r>
    </w:p>
    <w:p w:rsidR="00C706DD" w:rsidRPr="00412A45" w:rsidRDefault="00C706DD" w:rsidP="00C706DD">
      <w:pPr>
        <w:spacing w:after="150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    </w:t>
      </w:r>
      <w:r w:rsidR="00FD695D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"ЛЭП-0,4 </w:t>
      </w:r>
      <w:proofErr w:type="spellStart"/>
      <w:r w:rsidR="00FD695D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кВ</w:t>
      </w:r>
      <w:proofErr w:type="spellEnd"/>
      <w:r w:rsidR="00FD695D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в пролете опор № 100/13/-100/14 ВЛ-0,4 </w:t>
      </w:r>
      <w:proofErr w:type="spellStart"/>
      <w:r w:rsidR="00FD695D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кВ</w:t>
      </w:r>
      <w:proofErr w:type="spellEnd"/>
      <w:r w:rsidR="00FD695D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Ф-1 КТП № 714/100</w:t>
      </w:r>
      <w:r w:rsidR="00FD695D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</w:t>
      </w:r>
      <w:proofErr w:type="spellStart"/>
      <w:r w:rsidR="00FD695D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кВА</w:t>
      </w:r>
      <w:proofErr w:type="spellEnd"/>
      <w:r w:rsidR="00FD695D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ВЛ-10 Ф-7 ПС 35/10 </w:t>
      </w:r>
      <w:proofErr w:type="spellStart"/>
      <w:r w:rsidR="00FD695D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кВ</w:t>
      </w:r>
      <w:proofErr w:type="spellEnd"/>
      <w:r w:rsidR="00FD695D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«Алексеевская» с установкой ПУ 220В в Безенчукском районе </w:t>
      </w:r>
      <w:proofErr w:type="spellStart"/>
      <w:r w:rsidR="00FD695D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с.п</w:t>
      </w:r>
      <w:proofErr w:type="spellEnd"/>
      <w:r w:rsidR="00FD695D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. Екатериновка</w:t>
      </w:r>
      <w:r w:rsidR="00FD695D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, СНТ «Волжское»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 предполагает размещение </w:t>
      </w:r>
      <w:proofErr w:type="spellStart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одноцепных</w:t>
      </w:r>
      <w:proofErr w:type="spellEnd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воздушных линий электропередачи ЛЭП-0,4кВ.</w:t>
      </w:r>
    </w:p>
    <w:p w:rsidR="00097BB1" w:rsidRPr="00412A45" w:rsidRDefault="00C706DD" w:rsidP="00C706DD">
      <w:pPr>
        <w:spacing w:after="150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lastRenderedPageBreak/>
        <w:t xml:space="preserve">         </w:t>
      </w:r>
      <w:proofErr w:type="gramStart"/>
      <w:r w:rsidR="00097BB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Согласно п. 1 статьи 39.37 Земельного кодекса Российской Федерации публичный сервитут устанавливается для использования земельных участков и (или) земель в целях размещения объ</w:t>
      </w:r>
      <w:r w:rsidR="005851CE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ектов электросетевого хоз</w:t>
      </w:r>
      <w:r w:rsidR="00097BB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яйства, тепловых сетей, водопроводных сетей, сетей водоотведения, линий и сооружений </w:t>
      </w:r>
      <w:r w:rsidR="005851CE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связи, линейных объектов системы газоснаб</w:t>
      </w:r>
      <w:r w:rsidR="00097BB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жения, нефтепроводов и нефтепродуктов,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</w:t>
      </w:r>
      <w:proofErr w:type="gramEnd"/>
      <w:r w:rsidR="00097BB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электр</w:t>
      </w:r>
      <w:proofErr w:type="gramStart"/>
      <w:r w:rsidR="00097BB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о-</w:t>
      </w:r>
      <w:proofErr w:type="gramEnd"/>
      <w:r w:rsidR="00097BB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, газо-, тепло-, водоснабжения населения и водоотведения, подключения (технологического присоединения) к сетям инженерно-технологического обеспечения, либо переносят в связи с изъятием земельных участков, на которых они ранее располагались, для государственных или муниципальных нужд.</w:t>
      </w:r>
    </w:p>
    <w:p w:rsidR="00097BB1" w:rsidRPr="00412A45" w:rsidRDefault="00892913" w:rsidP="005851CE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На основании п. 1.</w:t>
      </w:r>
      <w:r w:rsidR="00097BB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l статьи 39.20 Земельного кодекса Российской Федерации, земельные участки, находя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щиеся в государственной или муни</w:t>
      </w:r>
      <w:r w:rsidR="00097BB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ципальной собственности не предоставляются в собственность или в аренду собственникам и иным п</w:t>
      </w:r>
      <w:r w:rsidR="00C706DD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равообладателям сооружений,  которые</w:t>
      </w:r>
      <w:r w:rsidR="00097BB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могут размещаться на таких земельных участках на основании сервитута, публичного сервитута.</w:t>
      </w:r>
    </w:p>
    <w:p w:rsidR="00097BB1" w:rsidRPr="00412A45" w:rsidRDefault="00097BB1" w:rsidP="00A15D2F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Границы публичного сервитута, согласно п.6 статьи 39.41 Земельного кодекса РФ, должны устанавливаться в пределах, не превышающих размеров охранных зон. </w:t>
      </w:r>
      <w:r w:rsidR="00495DE9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Для </w:t>
      </w:r>
      <w:proofErr w:type="gramStart"/>
      <w:r w:rsidR="00495DE9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ВЛ</w:t>
      </w:r>
      <w:proofErr w:type="gramEnd"/>
      <w:r w:rsidR="00495DE9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номинального напряжения 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0</w:t>
      </w:r>
      <w:r w:rsidR="00495DE9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,4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</w:t>
      </w:r>
      <w:proofErr w:type="spellStart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кВ</w:t>
      </w:r>
      <w:proofErr w:type="spellEnd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границы охранной зоны устанавливаются по обе стороны линии электропередачи от крайних проводов при </w:t>
      </w:r>
      <w:proofErr w:type="spellStart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неотклоненном</w:t>
      </w:r>
      <w:proofErr w:type="spellEnd"/>
      <w:r w:rsidR="00A15D2F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</w:t>
      </w:r>
      <w:r w:rsidR="00495DE9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их положении на расстоянии 4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м, согласно «Правилам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утвержденным Постановлением Правительства</w:t>
      </w:r>
      <w:r w:rsidR="00A15D2F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РФ от 24.02.2009 г. </w:t>
      </w:r>
      <w:r w:rsidR="00A15D2F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№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160.</w:t>
      </w:r>
    </w:p>
    <w:p w:rsidR="00097BB1" w:rsidRPr="00412A45" w:rsidRDefault="00097BB1" w:rsidP="00A15D2F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При этом публичный сервитут должен устанавливат</w:t>
      </w:r>
      <w:r w:rsidR="00A15D2F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ься и осуществляться на условиях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, наименее обременительных для использования земельного участка в соответствии с его целевым назначением и разрешенным использованием (ч. 8 ст. 23 Земельного кодекса РФ).</w:t>
      </w:r>
    </w:p>
    <w:p w:rsidR="00495DE9" w:rsidRPr="00412A45" w:rsidRDefault="00495DE9" w:rsidP="00495DE9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Для функционирования воздушных линий 0.4 </w:t>
      </w:r>
      <w:proofErr w:type="spellStart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кВ</w:t>
      </w:r>
      <w:proofErr w:type="spellEnd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необходимы участки земли под опорами, размер которых определен согласно ведомственным строительные нормам №14278тм-т1 «Нормы отвода земель для линии электропередачи». Нормативная площадь земельного участка, соответствующая типу опоры проектируемых ЛЭП 0,4 </w:t>
      </w:r>
      <w:proofErr w:type="spellStart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кВ</w:t>
      </w:r>
      <w:proofErr w:type="spellEnd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следующая:</w:t>
      </w:r>
    </w:p>
    <w:p w:rsidR="00495DE9" w:rsidRDefault="00495DE9" w:rsidP="00495DE9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—Тип опоры A23 — 11, 17кв.м.</w:t>
      </w:r>
    </w:p>
    <w:p w:rsidR="00FD695D" w:rsidRPr="00412A45" w:rsidRDefault="00FD695D" w:rsidP="00FD695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ab/>
        <w:t>—Тип опоры П23 — 5,053кв.м.</w:t>
      </w:r>
    </w:p>
    <w:p w:rsidR="00FD695D" w:rsidRPr="00412A45" w:rsidRDefault="00FD695D" w:rsidP="00495DE9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</w:p>
    <w:p w:rsidR="00495DE9" w:rsidRDefault="00495DE9" w:rsidP="00495DE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ab/>
        <w:t>—Тип опоры УА23 — 23,26кв.м.</w:t>
      </w:r>
    </w:p>
    <w:p w:rsidR="00FD695D" w:rsidRPr="00412A45" w:rsidRDefault="00FD695D" w:rsidP="00495DE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ab/>
        <w:t>—Тип опоры П</w:t>
      </w:r>
      <w:r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П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23 — 5,053кв.м.</w:t>
      </w:r>
    </w:p>
    <w:p w:rsidR="00097BB1" w:rsidRPr="00412A45" w:rsidRDefault="00097BB1" w:rsidP="00A15D2F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Площадь земли для установления публич</w:t>
      </w:r>
      <w:r w:rsidR="007013D4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ного сервитута составляет 972</w:t>
      </w:r>
      <w:r w:rsidR="00A15D2F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,0</w:t>
      </w:r>
      <w:r w:rsidR="00C706DD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</w:t>
      </w:r>
      <w:proofErr w:type="spellStart"/>
      <w:r w:rsidR="00A15D2F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кв.м</w:t>
      </w:r>
      <w:proofErr w:type="spellEnd"/>
      <w:r w:rsidR="00412A45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.</w:t>
      </w:r>
    </w:p>
    <w:p w:rsidR="004705CC" w:rsidRPr="00412A45" w:rsidRDefault="00097BB1" w:rsidP="004705CC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</w:t>
      </w:r>
      <w:proofErr w:type="spellStart"/>
      <w:proofErr w:type="gramStart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Tpacca</w:t>
      </w:r>
      <w:proofErr w:type="spellEnd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линейного о</w:t>
      </w:r>
      <w:r w:rsidR="007013D4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бъекта имеет протяженность 0,236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км</w:t>
      </w:r>
      <w:r w:rsidR="00A15D2F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.</w:t>
      </w:r>
      <w:r w:rsidR="007013D4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, количество используемых опор 10 шт.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и выбрана по результатам проведенного </w:t>
      </w:r>
      <w:proofErr w:type="spellStart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предпроектного</w:t>
      </w:r>
      <w:proofErr w:type="spellEnd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обследования с учетом минимального использования разработанных земель сельскохозяйственного назначения, земель, находящихся в частной собственности или в аренде у физических и юридических лиц, а также избегания земельных уча</w:t>
      </w:r>
      <w:r w:rsidR="00C05FEF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стков для индивидуальной жилой з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астройки и ведения личного подсобного хозяйства.</w:t>
      </w:r>
      <w:proofErr w:type="gramEnd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Большая часть проектируемой трассы проходит в одном коридоре с существующими линиями электропере</w:t>
      </w:r>
      <w:r w:rsidR="00A15D2F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дачи, что соответствует принцип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у приоритета охраны земли как важнейшего компонента окружающей среды и средства производства в сельском хозяйстве согласно пункту 2 статьи 1 Земельного кодекса РФ.</w:t>
      </w:r>
    </w:p>
    <w:p w:rsidR="00097BB1" w:rsidRPr="00412A45" w:rsidRDefault="00097BB1" w:rsidP="004705CC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proofErr w:type="gramStart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Руководствуясь подпунктом 2 пунктом 3 статьи 39.41 Земельного кодекса РФ по результатам </w:t>
      </w:r>
      <w:proofErr w:type="spellStart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предпроектного</w:t>
      </w:r>
      <w:proofErr w:type="spellEnd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обследования и проработки возможной трассы прохождения проектируемого линейного объекта было определено следующее</w:t>
      </w:r>
      <w:proofErr w:type="gramEnd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:</w:t>
      </w:r>
    </w:p>
    <w:p w:rsidR="007013D4" w:rsidRDefault="00097BB1" w:rsidP="004705CC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proofErr w:type="gramStart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— Начальная точка (наименее удаленная от границ земельного участка </w:t>
      </w:r>
      <w:r w:rsidR="004705CC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з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аявителя), от которой возможно произвести питание </w:t>
      </w:r>
      <w:proofErr w:type="spellStart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энергопринимающих</w:t>
      </w:r>
      <w:proofErr w:type="spellEnd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устройс</w:t>
      </w:r>
      <w:r w:rsidR="004705CC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тв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</w:t>
      </w:r>
      <w:r w:rsidR="004705CC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заявителя </w:t>
      </w:r>
      <w:r w:rsidR="00C05FEF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–</w:t>
      </w:r>
      <w:r w:rsidR="007013D4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от существующей опоры № 100/8;</w:t>
      </w:r>
      <w:proofErr w:type="gramEnd"/>
    </w:p>
    <w:p w:rsidR="00097BB1" w:rsidRPr="00412A45" w:rsidRDefault="004705CC" w:rsidP="004705CC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— </w:t>
      </w:r>
      <w:r w:rsidR="00097BB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Конечная точка (место расположения </w:t>
      </w:r>
      <w:proofErr w:type="spellStart"/>
      <w:r w:rsidR="00097BB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энергопринимающих</w:t>
      </w:r>
      <w:proofErr w:type="spellEnd"/>
      <w:r w:rsidR="00097BB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устройств заявителя) находится </w:t>
      </w:r>
      <w:r w:rsidR="00C05FEF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в пределах границ кадастрового</w:t>
      </w:r>
      <w:r w:rsidR="00097BB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квартал</w:t>
      </w:r>
      <w:r w:rsidR="00A8506A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а 63:12:0403001</w:t>
      </w:r>
      <w:r w:rsidR="00097BB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.</w:t>
      </w:r>
    </w:p>
    <w:p w:rsidR="00097BB1" w:rsidRPr="00412A45" w:rsidRDefault="00097BB1" w:rsidP="004705CC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proofErr w:type="spellStart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Tpacca</w:t>
      </w:r>
      <w:proofErr w:type="spellEnd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проходит по землям неразграниченной государст</w:t>
      </w:r>
      <w:r w:rsidR="00C05FEF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венной собственности и землям населенных пунктов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.</w:t>
      </w:r>
    </w:p>
    <w:p w:rsidR="00097BB1" w:rsidRDefault="00097BB1" w:rsidP="004D5F37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При прохождении по землям сельскохозяйственного назначения проектируемая воздушная линия по возможности максимально приб</w:t>
      </w:r>
      <w:r w:rsidR="004705CC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лижена к границам данного участк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а таким о</w:t>
      </w:r>
      <w:r w:rsidR="004705CC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бразом, чтобы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ее размещение не препятствовало в будущем рациональному использованию земли.</w:t>
      </w:r>
    </w:p>
    <w:p w:rsidR="007013D4" w:rsidRPr="00412A45" w:rsidRDefault="007013D4" w:rsidP="004D5F37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На основании вышеизложенного представленный вариант проектирования является единственным возможным.</w:t>
      </w:r>
    </w:p>
    <w:p w:rsidR="00097BB1" w:rsidRPr="00412A45" w:rsidRDefault="00A03606" w:rsidP="00C05FEF">
      <w:pPr>
        <w:spacing w:after="0"/>
        <w:jc w:val="center"/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Обоснование невозможности размещения инженерного сооружения на земель</w:t>
      </w:r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ных </w:t>
      </w:r>
      <w:proofErr w:type="spellStart"/>
      <w:proofErr w:type="gramStart"/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y</w:t>
      </w:r>
      <w:proofErr w:type="gramEnd"/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ч</w:t>
      </w:r>
      <w:r w:rsidR="00C05FEF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астках</w:t>
      </w:r>
      <w:proofErr w:type="spellEnd"/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 </w:t>
      </w:r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общего</w:t>
      </w:r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 </w:t>
      </w:r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пользования</w:t>
      </w:r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 </w:t>
      </w:r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или</w:t>
      </w:r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 в </w:t>
      </w:r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границах земель</w:t>
      </w:r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 общего</w:t>
      </w:r>
    </w:p>
    <w:p w:rsidR="00097BB1" w:rsidRPr="00412A45" w:rsidRDefault="00A03606" w:rsidP="00C05FEF">
      <w:pPr>
        <w:spacing w:after="0"/>
        <w:jc w:val="center"/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lastRenderedPageBreak/>
        <w:t>пользования</w:t>
      </w:r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, </w:t>
      </w:r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территории</w:t>
      </w:r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 </w:t>
      </w:r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общего пользования, на</w:t>
      </w:r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 </w:t>
      </w:r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землях и</w:t>
      </w:r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 (</w:t>
      </w:r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или</w:t>
      </w:r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) земельн</w:t>
      </w:r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ом</w:t>
      </w:r>
      <w:r w:rsidR="00C05FEF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 </w:t>
      </w:r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участке, находящихся в государственной </w:t>
      </w:r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или муниципаль</w:t>
      </w:r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ной собственности</w:t>
      </w:r>
      <w:r w:rsidR="00C05FEF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 </w:t>
      </w:r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и </w:t>
      </w:r>
      <w:proofErr w:type="spellStart"/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н</w:t>
      </w:r>
      <w:proofErr w:type="gramStart"/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e</w:t>
      </w:r>
      <w:proofErr w:type="spellEnd"/>
      <w:proofErr w:type="gramEnd"/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 предоста</w:t>
      </w:r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вленных гражданам или </w:t>
      </w:r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юридическим лицам, таким образом чтобы протяженность</w:t>
      </w:r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 </w:t>
      </w:r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указанного</w:t>
      </w:r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 инженерного </w:t>
      </w:r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сооружени</w:t>
      </w:r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я не превышала</w:t>
      </w:r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 в</w:t>
      </w:r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 </w:t>
      </w:r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две и более раза протяженность такого</w:t>
      </w:r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 инженерного сооружения в</w:t>
      </w:r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 случае его размещения на земельных участк</w:t>
      </w:r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ах, </w:t>
      </w:r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принадлежащих</w:t>
      </w:r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 гражданам и</w:t>
      </w:r>
      <w:r w:rsidR="00C05FEF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 </w:t>
      </w:r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юридическим лицам</w:t>
      </w:r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:</w:t>
      </w:r>
    </w:p>
    <w:p w:rsidR="00C05FEF" w:rsidRPr="00412A45" w:rsidRDefault="00C05FEF" w:rsidP="00C05FEF">
      <w:pPr>
        <w:spacing w:after="0"/>
        <w:jc w:val="center"/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</w:pPr>
    </w:p>
    <w:p w:rsidR="007A711A" w:rsidRPr="00412A45" w:rsidRDefault="00097BB1" w:rsidP="007A71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Сервитут должен устанавливаться с учетом необходимости обеспечения безопасной  эксплуатации  инженерного  сооружения  и  обеспечения  безопасности</w:t>
      </w:r>
      <w:r w:rsidR="007A711A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на</w:t>
      </w:r>
      <w:r w:rsidR="007A711A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селения, существующих зданий и с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ооружений.</w:t>
      </w:r>
    </w:p>
    <w:p w:rsidR="00097BB1" w:rsidRPr="00412A45" w:rsidRDefault="007A711A" w:rsidP="007A71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Выбранн</w:t>
      </w:r>
      <w:r w:rsidR="00097BB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ая трасса и конструктивные решения обеспечивают соблюдение всех технических нормативов проектирования электрических сетей.</w:t>
      </w:r>
    </w:p>
    <w:p w:rsidR="00097BB1" w:rsidRPr="00412A45" w:rsidRDefault="00097BB1" w:rsidP="007A71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Размещение  воздушной  линии  предусматривается  вблизи  существующих</w:t>
      </w:r>
      <w:r w:rsidR="007A711A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автомобильных и поле</w:t>
      </w:r>
      <w:r w:rsidR="007A711A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вых дорог, что позволит осуществить скорейшую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доставку оперативно-технического персонала для устранения </w:t>
      </w:r>
      <w:r w:rsidR="007A711A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возможных аварийных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ситуаций на линии электропередачи и обеспеч</w:t>
      </w:r>
      <w:r w:rsidR="007A711A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и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т безопасную эксплуатацию объекта.</w:t>
      </w:r>
    </w:p>
    <w:p w:rsidR="007A711A" w:rsidRPr="00412A45" w:rsidRDefault="00097BB1" w:rsidP="007A71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Безопасность населения обеспечивается отсутствием в границах сервитута зданий и сооружений и соблюдением при размещении воздушной линии требований действующего законодательства в части отступов</w:t>
      </w:r>
      <w:r w:rsidR="007A711A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от существующих объектов (здани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й, инженерных коммуникаций, автодорог и т.д.).</w:t>
      </w:r>
    </w:p>
    <w:p w:rsidR="007A711A" w:rsidRPr="00412A45" w:rsidRDefault="00097BB1" w:rsidP="007A71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По своим технико-эксплуатационным характеристикам линия электропередачи не вызывает загрязнения, истощения, деградации, порчи, уничтожения почв, иного негативного воздейств</w:t>
      </w:r>
      <w:r w:rsidR="007A711A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ия и не препятствует дальнейшем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у использованию земельных участков  в соответствии  с их целевым  назначением  и видом  разрешенного</w:t>
      </w:r>
      <w:r w:rsidR="007A711A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использования.</w:t>
      </w:r>
    </w:p>
    <w:p w:rsidR="00097BB1" w:rsidRPr="00412A45" w:rsidRDefault="00097BB1" w:rsidP="007A71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proofErr w:type="spellStart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Tpacca</w:t>
      </w:r>
      <w:proofErr w:type="spellEnd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линейного объекта </w:t>
      </w:r>
      <w:proofErr w:type="gramStart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выбрана</w:t>
      </w:r>
      <w:proofErr w:type="gramEnd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с учетом требований ГОСТ 32144-2013</w:t>
      </w:r>
      <w:r w:rsidR="007A711A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«Нормы качества </w:t>
      </w:r>
      <w:r w:rsidR="007A711A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электри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ческой энергии в системах электроснабжения общего назначения», согласно которому увеличение длины трассы не должно приводить к снижению качества электроэнергии, в том числе, понижения уровня напряжения на принимающем устройстве потребители. На основании этого увеличение длины трассы проектируемого линейного объекта с целью избегания зем</w:t>
      </w:r>
      <w:r w:rsidR="0099627E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ельны</w:t>
      </w:r>
      <w:r w:rsidR="00A63438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х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участков, арендуемых физическими и юридическими лицами, не предоставляется </w:t>
      </w:r>
      <w:proofErr w:type="gramStart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возможным</w:t>
      </w:r>
      <w:proofErr w:type="gramEnd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.</w:t>
      </w:r>
    </w:p>
    <w:p w:rsidR="00097BB1" w:rsidRPr="00412A45" w:rsidRDefault="00097BB1" w:rsidP="0099627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Учитывая все вышеизложенное, выбранная трасса является не только оптимальной, но и единственно возможной.</w:t>
      </w:r>
    </w:p>
    <w:p w:rsidR="00097BB1" w:rsidRPr="00412A45" w:rsidRDefault="00097BB1" w:rsidP="0099627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Таким образом, размещение инженерного сооружения исключительно на земельных участках общего пользо</w:t>
      </w:r>
      <w:bookmarkStart w:id="0" w:name="_GoBack"/>
      <w:bookmarkEnd w:id="0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вания или в границах земель общего пользования, территории общего пользования, на землях и (или) земельном 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lastRenderedPageBreak/>
        <w:t>участке, находящихся в государственной или муниципальной собственности и не предоставленной гражданам или юридическим лицам, невозможно. В связи с этим подается настоящее Ходатайство об установ</w:t>
      </w:r>
      <w:r w:rsidR="0099627E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лении публичного сервит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ута в целях размеще</w:t>
      </w:r>
      <w:r w:rsidR="0099627E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ния и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эксплуатации проектируемого линейного объекта.</w:t>
      </w:r>
    </w:p>
    <w:p w:rsidR="00A90B9C" w:rsidRPr="00412A45" w:rsidRDefault="00A90B9C" w:rsidP="0099627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        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</w:t>
      </w:r>
      <w:r w:rsidR="00121C30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п.г.т. Безенчук, ул. Нефтяников, д.11, каб.2</w:t>
      </w:r>
      <w:r w:rsidR="0099627E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4/3</w:t>
      </w:r>
      <w:r w:rsidR="00121C30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.</w:t>
      </w:r>
    </w:p>
    <w:p w:rsidR="00A90B9C" w:rsidRPr="00412A45" w:rsidRDefault="00121C30" w:rsidP="0099627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        </w:t>
      </w:r>
      <w:r w:rsidR="00A90B9C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Заявления об учете прав на земельные участки принимаются в течение 30 дней со дня опубликования сообщения в Комитет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е</w:t>
      </w:r>
      <w:r w:rsidR="0099627E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по управлению муниципальным имуществом Администрации муниципального района Безенчукский Самарской области, </w:t>
      </w:r>
      <w:r w:rsidR="00A90B9C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расположенный по адресу: 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п.г.т. Безенчук, </w:t>
      </w:r>
      <w:r w:rsidR="0099627E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ул. Нефтяников, д.11, каб.24/3</w:t>
      </w:r>
      <w:r w:rsidR="00A90B9C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, либо почтовым отправлением по указанному адресу. Дата окончания приема заявлений – </w:t>
      </w:r>
      <w:r w:rsidR="004D5F37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04.08</w:t>
      </w:r>
      <w:r w:rsidR="0099627E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.2022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г</w:t>
      </w:r>
      <w:r w:rsidR="00A90B9C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.</w:t>
      </w:r>
    </w:p>
    <w:p w:rsidR="00A90B9C" w:rsidRPr="00412A45" w:rsidRDefault="00B624DB" w:rsidP="00121C30">
      <w:pPr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        </w:t>
      </w:r>
      <w:r w:rsidR="00A90B9C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Информация о поступившем </w:t>
      </w:r>
      <w:proofErr w:type="gramStart"/>
      <w:r w:rsidR="00A90B9C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ходатайстве</w:t>
      </w:r>
      <w:proofErr w:type="gramEnd"/>
      <w:r w:rsidR="00A90B9C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об установлении публичного сервитута размещена на официальных интернет – сайтах </w:t>
      </w:r>
      <w:r w:rsidR="008113B8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А</w:t>
      </w:r>
      <w:r w:rsidR="00A90B9C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дминистрации муниципального района Безенчукский Самарской области (http://admbezenchuk.ru), </w:t>
      </w:r>
      <w:r w:rsidR="008113B8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Администрации сельского поселения </w:t>
      </w:r>
      <w:r w:rsidR="00014690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Екатериновка</w:t>
      </w:r>
      <w:r w:rsidR="008113B8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(</w:t>
      </w:r>
      <w:r w:rsidR="00014690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adm.ekaterinovka@mail.ru</w:t>
      </w:r>
      <w:r w:rsidR="00892DCF" w:rsidRPr="00412A45">
        <w:rPr>
          <w:rFonts w:ascii="Times New Roman" w:hAnsi="Times New Roman" w:cs="Times New Roman"/>
          <w:sz w:val="27"/>
          <w:szCs w:val="27"/>
        </w:rPr>
        <w:t>)</w:t>
      </w:r>
      <w:r w:rsidR="00ED306E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, в В</w:t>
      </w:r>
      <w:r w:rsidR="004F2379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естнике сельского </w:t>
      </w:r>
      <w:r w:rsidR="00014690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поселения Екатериновка</w:t>
      </w:r>
      <w:r w:rsidR="004F2379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.</w:t>
      </w:r>
    </w:p>
    <w:p w:rsidR="00A90B9C" w:rsidRPr="00412A45" w:rsidRDefault="00A90B9C" w:rsidP="00121C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 </w:t>
      </w:r>
    </w:p>
    <w:sectPr w:rsidR="00A90B9C" w:rsidRPr="00412A45" w:rsidSect="00CE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86643"/>
    <w:multiLevelType w:val="multilevel"/>
    <w:tmpl w:val="8298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B9C"/>
    <w:rsid w:val="00014690"/>
    <w:rsid w:val="00097BB1"/>
    <w:rsid w:val="000A2FFF"/>
    <w:rsid w:val="000E547B"/>
    <w:rsid w:val="00115629"/>
    <w:rsid w:val="00121C30"/>
    <w:rsid w:val="00197A60"/>
    <w:rsid w:val="001B5C30"/>
    <w:rsid w:val="00202CFD"/>
    <w:rsid w:val="002D34CD"/>
    <w:rsid w:val="00412A45"/>
    <w:rsid w:val="004705CC"/>
    <w:rsid w:val="004713A7"/>
    <w:rsid w:val="00495DE9"/>
    <w:rsid w:val="004D5F37"/>
    <w:rsid w:val="004F2379"/>
    <w:rsid w:val="004F60A8"/>
    <w:rsid w:val="00535AA8"/>
    <w:rsid w:val="005851CE"/>
    <w:rsid w:val="007013D4"/>
    <w:rsid w:val="007035F8"/>
    <w:rsid w:val="007760EF"/>
    <w:rsid w:val="007A711A"/>
    <w:rsid w:val="007C2B11"/>
    <w:rsid w:val="008113B8"/>
    <w:rsid w:val="00821546"/>
    <w:rsid w:val="00892913"/>
    <w:rsid w:val="00892DCF"/>
    <w:rsid w:val="008A7B0D"/>
    <w:rsid w:val="008B0C65"/>
    <w:rsid w:val="00907654"/>
    <w:rsid w:val="0099627E"/>
    <w:rsid w:val="0099799D"/>
    <w:rsid w:val="00A03606"/>
    <w:rsid w:val="00A15D2F"/>
    <w:rsid w:val="00A16095"/>
    <w:rsid w:val="00A32466"/>
    <w:rsid w:val="00A4740C"/>
    <w:rsid w:val="00A63438"/>
    <w:rsid w:val="00A76DF5"/>
    <w:rsid w:val="00A8506A"/>
    <w:rsid w:val="00A90496"/>
    <w:rsid w:val="00A90B9C"/>
    <w:rsid w:val="00B624DB"/>
    <w:rsid w:val="00C05FEF"/>
    <w:rsid w:val="00C578D9"/>
    <w:rsid w:val="00C706DD"/>
    <w:rsid w:val="00CE0004"/>
    <w:rsid w:val="00D429FD"/>
    <w:rsid w:val="00DE0859"/>
    <w:rsid w:val="00ED306E"/>
    <w:rsid w:val="00FC1A36"/>
    <w:rsid w:val="00FD695D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04"/>
  </w:style>
  <w:style w:type="paragraph" w:styleId="2">
    <w:name w:val="heading 2"/>
    <w:basedOn w:val="a"/>
    <w:link w:val="20"/>
    <w:uiPriority w:val="9"/>
    <w:qFormat/>
    <w:rsid w:val="00A90B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0B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header-fromlabel-39">
    <w:name w:val="letterheader-fromlabel-39"/>
    <w:basedOn w:val="a0"/>
    <w:rsid w:val="00A90B9C"/>
  </w:style>
  <w:style w:type="character" w:styleId="a4">
    <w:name w:val="Hyperlink"/>
    <w:basedOn w:val="a0"/>
    <w:uiPriority w:val="99"/>
    <w:semiHidden/>
    <w:unhideWhenUsed/>
    <w:rsid w:val="00892D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79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604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5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4FD17-86E2-4814-AD3A-3CF996BE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12</cp:revision>
  <cp:lastPrinted>2022-07-05T12:52:00Z</cp:lastPrinted>
  <dcterms:created xsi:type="dcterms:W3CDTF">2022-01-13T05:54:00Z</dcterms:created>
  <dcterms:modified xsi:type="dcterms:W3CDTF">2022-07-05T12:52:00Z</dcterms:modified>
</cp:coreProperties>
</file>