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26" w:rsidRPr="003C1926" w:rsidRDefault="003C1926" w:rsidP="005A4C52">
      <w:pPr>
        <w:spacing w:after="20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3C1926">
        <w:rPr>
          <w:b/>
          <w:color w:val="000000"/>
          <w:sz w:val="28"/>
          <w:szCs w:val="28"/>
          <w:u w:val="single"/>
        </w:rPr>
        <w:t>АНАЛИЗ ВШЕШНЕЙ СРЕДЫ</w:t>
      </w:r>
    </w:p>
    <w:p w:rsidR="003C1926" w:rsidRDefault="003C1926" w:rsidP="005A4C52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5A4C52" w:rsidRDefault="005A4C52" w:rsidP="005A4C52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807610"/>
        <w:docPartObj>
          <w:docPartGallery w:val="Table of Contents"/>
          <w:docPartUnique/>
        </w:docPartObj>
      </w:sdtPr>
      <w:sdtEndPr>
        <w:rPr>
          <w:sz w:val="32"/>
        </w:rPr>
      </w:sdtEndPr>
      <w:sdtContent>
        <w:bookmarkStart w:id="0" w:name="_GoBack" w:displacedByCustomXml="prev"/>
        <w:bookmarkEnd w:id="0" w:displacedByCustomXml="prev"/>
        <w:p w:rsidR="005A4C52" w:rsidRDefault="005A4C52">
          <w:pPr>
            <w:pStyle w:val="af0"/>
          </w:pPr>
        </w:p>
        <w:p w:rsidR="00502800" w:rsidRPr="00502800" w:rsidRDefault="0084445A" w:rsidP="0050280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502800">
            <w:rPr>
              <w:sz w:val="32"/>
              <w:szCs w:val="28"/>
            </w:rPr>
            <w:fldChar w:fldCharType="begin"/>
          </w:r>
          <w:r w:rsidR="005A4C52" w:rsidRPr="00502800">
            <w:rPr>
              <w:sz w:val="32"/>
              <w:szCs w:val="28"/>
            </w:rPr>
            <w:instrText xml:space="preserve"> TOC \o "1-3" \h \z \u </w:instrText>
          </w:r>
          <w:r w:rsidRPr="00502800">
            <w:rPr>
              <w:sz w:val="32"/>
              <w:szCs w:val="28"/>
            </w:rPr>
            <w:fldChar w:fldCharType="separate"/>
          </w:r>
          <w:hyperlink w:anchor="_Toc507726274" w:history="1">
            <w:r w:rsidR="00502800" w:rsidRPr="00502800">
              <w:rPr>
                <w:rStyle w:val="af"/>
                <w:b/>
                <w:noProof/>
                <w:sz w:val="28"/>
              </w:rPr>
              <w:t>ВВЕДЕНИЕ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_Toc507726274 \h </w:instrText>
            </w:r>
            <w:r w:rsidRPr="00502800">
              <w:rPr>
                <w:noProof/>
                <w:webHidden/>
                <w:sz w:val="28"/>
              </w:rPr>
            </w:r>
            <w:r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4</w:t>
            </w:r>
            <w:r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726275" w:history="1">
            <w:r w:rsidR="00502800" w:rsidRPr="00502800">
              <w:rPr>
                <w:rStyle w:val="af"/>
                <w:b/>
                <w:noProof/>
                <w:sz w:val="28"/>
              </w:rPr>
              <w:t>1.</w:t>
            </w:r>
            <w:r w:rsidR="00502800" w:rsidRPr="0050280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2800" w:rsidRPr="00502800">
              <w:rPr>
                <w:rStyle w:val="af"/>
                <w:b/>
                <w:noProof/>
                <w:sz w:val="28"/>
              </w:rPr>
              <w:t>КОНЦЕПТУАЛЬНЫЕ ОСНОВЫ АНАЛИЗА КОНКУРЕНТНЫХ ПРЕИМУЩЕСТВ МУНИЦИПАЛЬНОГО РАЙОНА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_Toc507726275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5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726276" w:history="1">
            <w:r w:rsidR="00502800" w:rsidRPr="00502800">
              <w:rPr>
                <w:rStyle w:val="af"/>
                <w:b/>
                <w:noProof/>
                <w:sz w:val="28"/>
              </w:rPr>
              <w:t>2.</w:t>
            </w:r>
            <w:r w:rsidR="00502800" w:rsidRPr="0050280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2800" w:rsidRPr="00502800">
              <w:rPr>
                <w:rStyle w:val="af"/>
                <w:b/>
                <w:noProof/>
                <w:sz w:val="28"/>
              </w:rPr>
              <w:t xml:space="preserve">СИЛЬНЫЕ И СЛАБЫЕ СТОРОНЫ, ВОЗМОЖНОСТИ  И ОГРАНИЧЕНИЯ РАЗВИТИЯ МУНИЦИПАЛЬНОГО РАЙОНА (SWOT-АНАЛИЗ И </w:t>
            </w:r>
            <w:r w:rsidR="00502800" w:rsidRPr="00502800">
              <w:rPr>
                <w:rStyle w:val="af"/>
                <w:b/>
                <w:noProof/>
                <w:sz w:val="28"/>
                <w:lang w:val="en-US"/>
              </w:rPr>
              <w:t>PEST</w:t>
            </w:r>
            <w:r w:rsidR="00502800" w:rsidRPr="00502800">
              <w:rPr>
                <w:rStyle w:val="af"/>
                <w:b/>
                <w:noProof/>
                <w:sz w:val="28"/>
              </w:rPr>
              <w:t>-АНАЛИЗ)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_Toc507726276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8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</w:rPr>
          </w:pPr>
          <w:hyperlink w:anchor="_Toc507726277" w:history="1">
            <w:r w:rsidR="00502800" w:rsidRPr="00502800">
              <w:rPr>
                <w:rStyle w:val="af"/>
                <w:noProof/>
                <w:sz w:val="28"/>
              </w:rPr>
              <w:t>1.1. SWOT-анализ  по направлению «Муниципальный район – социум»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_Toc507726277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8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</w:rPr>
          </w:pPr>
          <w:hyperlink w:anchor="_Toc507726278" w:history="1">
            <w:r w:rsidR="00502800" w:rsidRPr="00502800">
              <w:rPr>
                <w:rStyle w:val="af"/>
                <w:noProof/>
                <w:sz w:val="28"/>
              </w:rPr>
              <w:t xml:space="preserve">1.2. </w:t>
            </w:r>
            <w:r w:rsidR="00502800" w:rsidRPr="00502800">
              <w:rPr>
                <w:rStyle w:val="af"/>
                <w:noProof/>
                <w:sz w:val="28"/>
                <w:lang w:val="en-US"/>
              </w:rPr>
              <w:t>SWOT</w:t>
            </w:r>
            <w:r w:rsidR="00502800" w:rsidRPr="00502800">
              <w:rPr>
                <w:rStyle w:val="af"/>
                <w:noProof/>
                <w:sz w:val="28"/>
              </w:rPr>
              <w:t>-анализ по направлению «Муниципальный район – среда обитания»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_Toc507726278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26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</w:rPr>
          </w:pPr>
          <w:hyperlink w:anchor="_Toc507726279" w:history="1">
            <w:r w:rsidR="00502800" w:rsidRPr="00502800">
              <w:rPr>
                <w:rStyle w:val="af"/>
                <w:noProof/>
                <w:sz w:val="28"/>
              </w:rPr>
              <w:t xml:space="preserve">1.3. </w:t>
            </w:r>
            <w:r w:rsidR="00502800" w:rsidRPr="00502800">
              <w:rPr>
                <w:rStyle w:val="af"/>
                <w:noProof/>
                <w:sz w:val="28"/>
                <w:lang w:val="en-US"/>
              </w:rPr>
              <w:t>SWOT</w:t>
            </w:r>
            <w:r w:rsidR="00502800" w:rsidRPr="00502800">
              <w:rPr>
                <w:rStyle w:val="af"/>
                <w:noProof/>
                <w:sz w:val="28"/>
              </w:rPr>
              <w:t>-анализ по направлению «Муниципальный район – предприниматель»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_Toc507726279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39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</w:rPr>
          </w:pPr>
          <w:hyperlink w:anchor="_Toc507726280" w:history="1">
            <w:r w:rsidR="00502800" w:rsidRPr="00502800">
              <w:rPr>
                <w:rStyle w:val="af"/>
                <w:noProof/>
                <w:sz w:val="28"/>
              </w:rPr>
              <w:t xml:space="preserve">1.4. </w:t>
            </w:r>
            <w:r w:rsidR="00502800" w:rsidRPr="00502800">
              <w:rPr>
                <w:rStyle w:val="af"/>
                <w:noProof/>
                <w:sz w:val="28"/>
                <w:lang w:val="en-US"/>
              </w:rPr>
              <w:t>SWOT</w:t>
            </w:r>
            <w:r w:rsidR="00502800" w:rsidRPr="00502800">
              <w:rPr>
                <w:rStyle w:val="af"/>
                <w:noProof/>
                <w:sz w:val="28"/>
              </w:rPr>
              <w:t>-анализ по направлению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_Toc507726280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42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</w:rPr>
          </w:pPr>
          <w:hyperlink w:anchor="_Toc507726281" w:history="1">
            <w:r w:rsidR="00502800" w:rsidRPr="00502800">
              <w:rPr>
                <w:rStyle w:val="af"/>
                <w:noProof/>
                <w:sz w:val="28"/>
              </w:rPr>
              <w:t>«Муниципальный район – институт местного самоуправления»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_Toc507726281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42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726282" w:history="1">
            <w:r w:rsidR="00502800" w:rsidRPr="00502800">
              <w:rPr>
                <w:rStyle w:val="af"/>
                <w:b/>
                <w:noProof/>
                <w:sz w:val="28"/>
              </w:rPr>
              <w:t>3.</w:t>
            </w:r>
            <w:r w:rsidR="00502800" w:rsidRPr="0050280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2800" w:rsidRPr="00502800">
              <w:rPr>
                <w:rStyle w:val="af"/>
                <w:b/>
                <w:noProof/>
                <w:sz w:val="28"/>
              </w:rPr>
              <w:t>ВЫЯВЛЕНИЕ ИМИДЖЕОБРАЗУЮЩИХ ФАКТОРОВ, ВЛИЯЮЩИХ НА ИНВЕСТИЦИОННУЮ ПРИВЛЕКАТЕЛЬНОСТЬ МУНИЦИПАЛЬНОГО РАЙОНА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_Toc507726282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47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726283" w:history="1">
            <w:r w:rsidR="00502800" w:rsidRPr="00502800">
              <w:rPr>
                <w:rStyle w:val="af"/>
                <w:b/>
                <w:noProof/>
                <w:sz w:val="28"/>
              </w:rPr>
              <w:t>4.</w:t>
            </w:r>
            <w:r w:rsidR="00502800" w:rsidRPr="0050280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2800" w:rsidRPr="00502800">
              <w:rPr>
                <w:rStyle w:val="af"/>
                <w:b/>
                <w:noProof/>
                <w:sz w:val="28"/>
              </w:rPr>
              <w:t>ОПРЕДЕЛЕНИЕ СОДЕРЖАНИЯ И КЛЮЧЕВЫХ ЭЛЕМЕНТОВ ПОЗИТИВНОГО ИМИДЖА ТЕРРИТОРИИ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_Toc507726283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57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726284" w:history="1">
            <w:r w:rsidR="00502800" w:rsidRPr="00502800">
              <w:rPr>
                <w:rStyle w:val="af"/>
                <w:b/>
                <w:noProof/>
                <w:sz w:val="28"/>
              </w:rPr>
              <w:t>ЗАКЛЮЧЕНИЕ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_Toc507726284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62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02800" w:rsidRPr="00502800" w:rsidRDefault="0073602B" w:rsidP="0050280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726285" w:history="1">
            <w:r w:rsidR="00502800" w:rsidRPr="00502800">
              <w:rPr>
                <w:rStyle w:val="af"/>
                <w:b/>
                <w:noProof/>
                <w:sz w:val="28"/>
              </w:rPr>
              <w:t>СПИСОК ИСПОЛЬЗОВАННЫХ ИСТОЧНИКОВ</w:t>
            </w:r>
            <w:r w:rsidR="00502800" w:rsidRPr="00502800">
              <w:rPr>
                <w:noProof/>
                <w:webHidden/>
                <w:sz w:val="28"/>
              </w:rPr>
              <w:tab/>
            </w:r>
            <w:r w:rsidR="0084445A" w:rsidRPr="00502800">
              <w:rPr>
                <w:noProof/>
                <w:webHidden/>
                <w:sz w:val="28"/>
              </w:rPr>
              <w:fldChar w:fldCharType="begin"/>
            </w:r>
            <w:r w:rsidR="00502800" w:rsidRPr="00502800">
              <w:rPr>
                <w:noProof/>
                <w:webHidden/>
                <w:sz w:val="28"/>
              </w:rPr>
              <w:instrText xml:space="preserve"> PAGEREF _Toc507726285 \h </w:instrText>
            </w:r>
            <w:r w:rsidR="0084445A" w:rsidRPr="00502800">
              <w:rPr>
                <w:noProof/>
                <w:webHidden/>
                <w:sz w:val="28"/>
              </w:rPr>
            </w:r>
            <w:r w:rsidR="0084445A" w:rsidRPr="00502800">
              <w:rPr>
                <w:noProof/>
                <w:webHidden/>
                <w:sz w:val="28"/>
              </w:rPr>
              <w:fldChar w:fldCharType="separate"/>
            </w:r>
            <w:r w:rsidR="00502800" w:rsidRPr="00502800">
              <w:rPr>
                <w:noProof/>
                <w:webHidden/>
                <w:sz w:val="28"/>
              </w:rPr>
              <w:t>63</w:t>
            </w:r>
            <w:r w:rsidR="0084445A" w:rsidRPr="00502800">
              <w:rPr>
                <w:noProof/>
                <w:webHidden/>
                <w:sz w:val="28"/>
              </w:rPr>
              <w:fldChar w:fldCharType="end"/>
            </w:r>
          </w:hyperlink>
        </w:p>
        <w:p w:rsidR="005A4C52" w:rsidRPr="00502800" w:rsidRDefault="0084445A" w:rsidP="00502800">
          <w:pPr>
            <w:spacing w:line="360" w:lineRule="auto"/>
            <w:rPr>
              <w:sz w:val="32"/>
              <w:szCs w:val="28"/>
            </w:rPr>
          </w:pPr>
          <w:r w:rsidRPr="00502800">
            <w:rPr>
              <w:sz w:val="32"/>
              <w:szCs w:val="28"/>
            </w:rPr>
            <w:fldChar w:fldCharType="end"/>
          </w:r>
        </w:p>
      </w:sdtContent>
    </w:sdt>
    <w:p w:rsidR="005A4C52" w:rsidRPr="005A4C52" w:rsidRDefault="005A4C52" w:rsidP="00502800">
      <w:pPr>
        <w:spacing w:line="360" w:lineRule="auto"/>
        <w:rPr>
          <w:b/>
          <w:color w:val="000000"/>
          <w:sz w:val="28"/>
          <w:szCs w:val="28"/>
        </w:rPr>
      </w:pPr>
    </w:p>
    <w:p w:rsidR="005A4C52" w:rsidRDefault="005A4C52">
      <w:pPr>
        <w:spacing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1F5227" w:rsidRPr="003D3B66" w:rsidRDefault="001F5227" w:rsidP="001F5227">
      <w:pPr>
        <w:pStyle w:val="2"/>
        <w:widowControl w:val="0"/>
        <w:spacing w:line="360" w:lineRule="auto"/>
        <w:ind w:left="0" w:firstLine="709"/>
        <w:rPr>
          <w:b/>
          <w:color w:val="000000"/>
          <w:szCs w:val="28"/>
        </w:rPr>
      </w:pPr>
      <w:bookmarkStart w:id="1" w:name="_Toc507726274"/>
      <w:r w:rsidRPr="003D3B66">
        <w:rPr>
          <w:b/>
          <w:color w:val="000000"/>
          <w:szCs w:val="28"/>
        </w:rPr>
        <w:lastRenderedPageBreak/>
        <w:t>ВВЕДЕНИЕ</w:t>
      </w:r>
      <w:bookmarkEnd w:id="1"/>
    </w:p>
    <w:p w:rsidR="001F5227" w:rsidRPr="003D3B66" w:rsidRDefault="001F5227" w:rsidP="001F52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3B66">
        <w:rPr>
          <w:sz w:val="28"/>
          <w:szCs w:val="28"/>
        </w:rPr>
        <w:t>В настоящем отчете представлены результаты НИР «</w:t>
      </w:r>
      <w:r w:rsidRPr="001F5227">
        <w:rPr>
          <w:sz w:val="28"/>
          <w:szCs w:val="28"/>
        </w:rPr>
        <w:t>Анализ конкурентных преимуществ  муниципального района Безенчукский</w:t>
      </w:r>
      <w:r w:rsidRPr="0067595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F5227" w:rsidRPr="003D3B66" w:rsidRDefault="001F5227" w:rsidP="001F52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D3B66">
        <w:rPr>
          <w:b/>
          <w:sz w:val="28"/>
          <w:szCs w:val="28"/>
        </w:rPr>
        <w:t>Цель исследования</w:t>
      </w:r>
      <w:r w:rsidRPr="003D3B66">
        <w:rPr>
          <w:sz w:val="28"/>
          <w:szCs w:val="28"/>
        </w:rPr>
        <w:t xml:space="preserve"> -</w:t>
      </w:r>
      <w:r w:rsidRPr="00675953">
        <w:rPr>
          <w:sz w:val="28"/>
          <w:szCs w:val="28"/>
        </w:rPr>
        <w:t xml:space="preserve"> исследование </w:t>
      </w:r>
      <w:r w:rsidRPr="001F5227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онкурентных преимуществ, </w:t>
      </w:r>
      <w:r w:rsidRPr="00675953">
        <w:rPr>
          <w:sz w:val="28"/>
          <w:szCs w:val="28"/>
        </w:rPr>
        <w:t xml:space="preserve">внутренних и внешних возможностей и ограничений социально-экономического развития муниципального района в рамках научного обоснования Стратегии социально-экономического развития муниципального района </w:t>
      </w:r>
      <w:r>
        <w:rPr>
          <w:sz w:val="28"/>
          <w:szCs w:val="28"/>
        </w:rPr>
        <w:t>Безенчукский</w:t>
      </w:r>
      <w:r w:rsidRPr="00675953">
        <w:rPr>
          <w:sz w:val="28"/>
          <w:szCs w:val="28"/>
        </w:rPr>
        <w:t xml:space="preserve"> Самарской области.</w:t>
      </w:r>
      <w:r w:rsidRPr="00761C82">
        <w:rPr>
          <w:sz w:val="28"/>
          <w:szCs w:val="28"/>
        </w:rPr>
        <w:t xml:space="preserve"> </w:t>
      </w:r>
    </w:p>
    <w:p w:rsidR="001F5227" w:rsidRPr="003D3B66" w:rsidRDefault="001F5227" w:rsidP="001F52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3B66">
        <w:rPr>
          <w:b/>
          <w:sz w:val="28"/>
          <w:szCs w:val="28"/>
        </w:rPr>
        <w:t>Научной новизной</w:t>
      </w:r>
      <w:r w:rsidRPr="003D3B66">
        <w:rPr>
          <w:sz w:val="28"/>
          <w:szCs w:val="28"/>
        </w:rPr>
        <w:t xml:space="preserve"> исследования является </w:t>
      </w:r>
      <w:r>
        <w:rPr>
          <w:sz w:val="28"/>
          <w:szCs w:val="28"/>
        </w:rPr>
        <w:t xml:space="preserve">адаптация методики проведения стратегического анализа конкурентных преимуществ применительно к уровню муниципального района. </w:t>
      </w:r>
    </w:p>
    <w:p w:rsidR="001F5227" w:rsidRDefault="001F5227" w:rsidP="001F52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3B66">
        <w:rPr>
          <w:bCs/>
          <w:sz w:val="28"/>
          <w:szCs w:val="28"/>
        </w:rPr>
        <w:t>Информационной базой</w:t>
      </w:r>
      <w:r w:rsidRPr="003D3B66">
        <w:rPr>
          <w:b/>
          <w:bCs/>
          <w:sz w:val="28"/>
          <w:szCs w:val="28"/>
        </w:rPr>
        <w:t xml:space="preserve"> </w:t>
      </w:r>
      <w:r w:rsidRPr="003D3B66">
        <w:rPr>
          <w:bCs/>
          <w:sz w:val="28"/>
          <w:szCs w:val="28"/>
        </w:rPr>
        <w:t xml:space="preserve">исследования послужили: Конституция РФ, Градостроительный кодекс РФ, </w:t>
      </w:r>
      <w:r w:rsidRPr="003D3B66">
        <w:rPr>
          <w:sz w:val="28"/>
          <w:szCs w:val="28"/>
        </w:rPr>
        <w:t xml:space="preserve">Федеральный закон «О </w:t>
      </w:r>
      <w:r>
        <w:rPr>
          <w:sz w:val="28"/>
          <w:szCs w:val="28"/>
        </w:rPr>
        <w:t>стратегическом планировании в Российской Федерации</w:t>
      </w:r>
      <w:r w:rsidRPr="003D3B66">
        <w:rPr>
          <w:sz w:val="28"/>
          <w:szCs w:val="28"/>
        </w:rPr>
        <w:t xml:space="preserve"> (от 2</w:t>
      </w:r>
      <w:r>
        <w:rPr>
          <w:sz w:val="28"/>
          <w:szCs w:val="28"/>
        </w:rPr>
        <w:t>8</w:t>
      </w:r>
      <w:r w:rsidRPr="003D3B6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D3B66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3D3B66">
        <w:rPr>
          <w:sz w:val="28"/>
          <w:szCs w:val="28"/>
        </w:rPr>
        <w:t>г.), Федеральный закон «Об общих принципах организации местного самоуправления в Российской Федерации» (от 6.10.2003</w:t>
      </w:r>
      <w:r>
        <w:rPr>
          <w:sz w:val="28"/>
          <w:szCs w:val="28"/>
        </w:rPr>
        <w:t xml:space="preserve"> </w:t>
      </w:r>
      <w:r w:rsidRPr="003D3B66">
        <w:rPr>
          <w:sz w:val="28"/>
          <w:szCs w:val="28"/>
        </w:rPr>
        <w:t>г.)</w:t>
      </w:r>
      <w:r w:rsidRPr="003D3B66">
        <w:rPr>
          <w:bCs/>
          <w:sz w:val="28"/>
          <w:szCs w:val="28"/>
        </w:rPr>
        <w:t>; нормативные документы и разработки стратегического характера (стратегические планы, концепции, программы развития) субъектов и муниципальных образований РФ, в том числе Самарской области</w:t>
      </w:r>
      <w:r w:rsidRPr="003D3B66">
        <w:rPr>
          <w:sz w:val="28"/>
          <w:szCs w:val="28"/>
        </w:rPr>
        <w:t xml:space="preserve">; </w:t>
      </w:r>
      <w:r w:rsidRPr="003D3B66">
        <w:rPr>
          <w:bCs/>
          <w:sz w:val="28"/>
          <w:szCs w:val="28"/>
        </w:rPr>
        <w:t xml:space="preserve">материалы Территориального органа </w:t>
      </w:r>
      <w:r w:rsidRPr="003D3B66">
        <w:rPr>
          <w:sz w:val="28"/>
          <w:szCs w:val="28"/>
        </w:rPr>
        <w:t>Федеральной службы государственной статистики по Самарской области;</w:t>
      </w:r>
      <w:r w:rsidRPr="003D3B66">
        <w:rPr>
          <w:bCs/>
          <w:sz w:val="28"/>
          <w:szCs w:val="28"/>
        </w:rPr>
        <w:t xml:space="preserve"> </w:t>
      </w:r>
      <w:r w:rsidRPr="003D3B66">
        <w:rPr>
          <w:sz w:val="28"/>
          <w:szCs w:val="28"/>
        </w:rPr>
        <w:t>экспертные оценки специалистов</w:t>
      </w:r>
      <w:r w:rsidRPr="003D3B66">
        <w:rPr>
          <w:bCs/>
          <w:sz w:val="28"/>
          <w:szCs w:val="28"/>
        </w:rPr>
        <w:t xml:space="preserve">, </w:t>
      </w:r>
      <w:r w:rsidRPr="003D3B66">
        <w:rPr>
          <w:sz w:val="28"/>
          <w:szCs w:val="28"/>
        </w:rPr>
        <w:t>полученные в ходе исследования; материалы периодической печати и Интернет-ресурсы.</w:t>
      </w:r>
    </w:p>
    <w:p w:rsidR="001F5227" w:rsidRDefault="001F5227" w:rsidP="001F5227">
      <w:pPr>
        <w:spacing w:after="200" w:line="276" w:lineRule="auto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</w:p>
    <w:p w:rsidR="001F5227" w:rsidRPr="00C15B26" w:rsidRDefault="00C15B26" w:rsidP="00C15B26">
      <w:pPr>
        <w:pStyle w:val="2"/>
        <w:numPr>
          <w:ilvl w:val="0"/>
          <w:numId w:val="3"/>
        </w:numPr>
        <w:spacing w:line="360" w:lineRule="auto"/>
        <w:ind w:left="567" w:hanging="567"/>
        <w:rPr>
          <w:b/>
        </w:rPr>
      </w:pPr>
      <w:bookmarkStart w:id="2" w:name="_Toc507726275"/>
      <w:r w:rsidRPr="00C15B26">
        <w:rPr>
          <w:b/>
        </w:rPr>
        <w:t>КОНЦЕПТУАЛЬНЫЕ ОСНОВЫ АНАЛИЗА КОНКУРЕНТНЫХ ПРЕИМУЩЕСТВ МУНИЦИПАЛЬНОГО РАЙОНА</w:t>
      </w:r>
      <w:bookmarkEnd w:id="2"/>
    </w:p>
    <w:p w:rsidR="001F5227" w:rsidRDefault="001F5227" w:rsidP="001F522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проведении анализа конкурентных преимуществ муниципального района Безенчукский Самарской области были использованы концептуальные положения и технологические подходы</w:t>
      </w:r>
      <w:r w:rsidR="00C41349">
        <w:rPr>
          <w:sz w:val="28"/>
          <w:szCs w:val="28"/>
          <w:lang w:eastAsia="ar-SA"/>
        </w:rPr>
        <w:t>, выработанные и апробированные в практике перспективного планирования муниципального развития</w:t>
      </w:r>
      <w:r w:rsidR="00C41349">
        <w:rPr>
          <w:rStyle w:val="ab"/>
          <w:sz w:val="28"/>
          <w:szCs w:val="28"/>
          <w:lang w:eastAsia="ar-SA"/>
        </w:rPr>
        <w:footnoteReference w:id="1"/>
      </w:r>
      <w:r w:rsidR="00C41349">
        <w:rPr>
          <w:sz w:val="28"/>
          <w:szCs w:val="28"/>
          <w:lang w:eastAsia="ar-SA"/>
        </w:rPr>
        <w:t>.</w:t>
      </w:r>
    </w:p>
    <w:p w:rsidR="00C41349" w:rsidRDefault="00C41349" w:rsidP="001F522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B5404">
        <w:rPr>
          <w:i/>
          <w:sz w:val="28"/>
          <w:szCs w:val="28"/>
          <w:lang w:eastAsia="ar-SA"/>
        </w:rPr>
        <w:t xml:space="preserve">1. </w:t>
      </w:r>
      <w:r w:rsidR="008E1182" w:rsidRPr="009B5404">
        <w:rPr>
          <w:i/>
          <w:sz w:val="28"/>
          <w:szCs w:val="28"/>
          <w:lang w:eastAsia="ar-SA"/>
        </w:rPr>
        <w:t>Рассмотрение муниципального района как целостной, но многофункциональной и многоаспектной системы</w:t>
      </w:r>
      <w:r w:rsidR="008E1182">
        <w:rPr>
          <w:sz w:val="28"/>
          <w:szCs w:val="28"/>
          <w:lang w:eastAsia="ar-SA"/>
        </w:rPr>
        <w:t>. При этом реализованы следующие подходы (аспекты) анализа и формирования стратегии развития муниципального района.</w:t>
      </w:r>
    </w:p>
    <w:p w:rsidR="008E1182" w:rsidRDefault="008E1182" w:rsidP="001F522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Подходы к </w:t>
      </w:r>
      <w:r w:rsidRPr="008E1182">
        <w:rPr>
          <w:i/>
          <w:sz w:val="28"/>
          <w:szCs w:val="28"/>
          <w:lang w:eastAsia="ar-SA"/>
        </w:rPr>
        <w:t>муниципальному району как социуму</w:t>
      </w:r>
      <w:r>
        <w:rPr>
          <w:sz w:val="28"/>
          <w:szCs w:val="28"/>
          <w:lang w:eastAsia="ar-SA"/>
        </w:rPr>
        <w:t xml:space="preserve"> (общност людей, проживающих на определенной территории) предполагает исследование воспроизводства населения, половозрастной, национальной и социальной структур; уровня жизни населения в разрезе социальных групп; образовательных, медицинских, социально-психологических аспектов жизни местного социума на муниципальном уровне и формирование соответствующей стратегии социального развития и социальной политики.</w:t>
      </w:r>
    </w:p>
    <w:p w:rsidR="008E1182" w:rsidRDefault="008E1182" w:rsidP="001F522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Подход к </w:t>
      </w:r>
      <w:r w:rsidRPr="008E1182">
        <w:rPr>
          <w:i/>
          <w:sz w:val="28"/>
          <w:szCs w:val="28"/>
          <w:lang w:eastAsia="ar-SA"/>
        </w:rPr>
        <w:t>муниципальному району как среде обитания</w:t>
      </w:r>
      <w:r>
        <w:rPr>
          <w:sz w:val="28"/>
          <w:szCs w:val="28"/>
          <w:lang w:eastAsia="ar-SA"/>
        </w:rPr>
        <w:t>, обеспечивающей нормальные условия для проживания его населения, предполагает исследование природно-климатических условий, использование территории муниципального района, социальной инфраструктуры, транспорта и коммуникаций, инженерного оборудования и благоустройства, экологической ситуации, предусматривает формирование соответствующей градостроительной и экологической политики.</w:t>
      </w:r>
    </w:p>
    <w:p w:rsidR="008E1182" w:rsidRDefault="008E1182" w:rsidP="001F522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Подход к </w:t>
      </w:r>
      <w:r w:rsidRPr="009B5404">
        <w:rPr>
          <w:i/>
          <w:sz w:val="28"/>
          <w:szCs w:val="28"/>
          <w:lang w:eastAsia="ar-SA"/>
        </w:rPr>
        <w:t xml:space="preserve">муниципальному району как субъекту экономической </w:t>
      </w:r>
      <w:r w:rsidR="009B5404" w:rsidRPr="009B5404">
        <w:rPr>
          <w:i/>
          <w:sz w:val="28"/>
          <w:szCs w:val="28"/>
          <w:lang w:eastAsia="ar-SA"/>
        </w:rPr>
        <w:t>деятельности</w:t>
      </w:r>
      <w:r w:rsidR="009B5404">
        <w:rPr>
          <w:sz w:val="28"/>
          <w:szCs w:val="28"/>
          <w:lang w:eastAsia="ar-SA"/>
        </w:rPr>
        <w:t xml:space="preserve"> (муниципальный район-предприниматель) предполагает исследование его транспортно-географического положения, места в территориальном разделении труда, системы его производственных и экономических потенциалов, производственной и рыночной инфраструктуры, отраслевой структуры хозяйства, трансформации форм собственности и развития рыночных отношений, предпринимательского и инвестиционного климата, межрегиональных и внешнеэкономических связей и формирование соответствующей экономической и инвестиционной политики. </w:t>
      </w:r>
    </w:p>
    <w:p w:rsidR="009B5404" w:rsidRDefault="009B5404" w:rsidP="001F522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Подход к </w:t>
      </w:r>
      <w:r w:rsidRPr="009B5404">
        <w:rPr>
          <w:i/>
          <w:sz w:val="28"/>
          <w:szCs w:val="28"/>
          <w:lang w:eastAsia="ar-SA"/>
        </w:rPr>
        <w:t>муниципальному району как к институту местного самоуправления</w:t>
      </w:r>
      <w:r>
        <w:rPr>
          <w:sz w:val="28"/>
          <w:szCs w:val="28"/>
          <w:lang w:eastAsia="ar-SA"/>
        </w:rPr>
        <w:t>, администрация которого является выразителем и исполнителем общерайонных интересов, предполагает оценку состояния законодательно-правовой базы деятельности администрации района, институциональной структуры и системы управления, бюджетного потенциала. При этом предусматриваются исследование взаимоотношений администрации района с хозяйствующими на его территории субъектами, с администрацией области, с другими муниципальными образованиями, выявление системы общерайонных интересов, формирование системы общерайонных целей и стратегии их достижения.</w:t>
      </w:r>
    </w:p>
    <w:p w:rsidR="00597A7D" w:rsidRDefault="009B5404" w:rsidP="001F5227">
      <w:pPr>
        <w:spacing w:line="360" w:lineRule="auto"/>
        <w:ind w:firstLine="709"/>
        <w:jc w:val="both"/>
        <w:rPr>
          <w:sz w:val="28"/>
          <w:szCs w:val="28"/>
        </w:rPr>
      </w:pPr>
      <w:r w:rsidRPr="009B5404">
        <w:rPr>
          <w:i/>
          <w:sz w:val="28"/>
          <w:szCs w:val="28"/>
        </w:rPr>
        <w:t xml:space="preserve">2. Маркетинговый подход для обоснования выбора стратегических целей и задач. </w:t>
      </w:r>
      <w:r>
        <w:rPr>
          <w:sz w:val="28"/>
          <w:szCs w:val="28"/>
        </w:rPr>
        <w:t xml:space="preserve">В рамках маркетингового подхода выполнены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-анализ и </w:t>
      </w:r>
      <w:r>
        <w:rPr>
          <w:sz w:val="28"/>
          <w:szCs w:val="28"/>
          <w:lang w:val="en-US"/>
        </w:rPr>
        <w:t>STEP</w:t>
      </w:r>
      <w:r w:rsidRPr="009B5404">
        <w:rPr>
          <w:sz w:val="28"/>
          <w:szCs w:val="28"/>
        </w:rPr>
        <w:t>-</w:t>
      </w:r>
      <w:r>
        <w:rPr>
          <w:sz w:val="28"/>
          <w:szCs w:val="28"/>
        </w:rPr>
        <w:t>анализ, т.е. определены сильные и слабые стороны социальн</w:t>
      </w:r>
      <w:r w:rsidR="00597A7D">
        <w:rPr>
          <w:sz w:val="28"/>
          <w:szCs w:val="28"/>
        </w:rPr>
        <w:t>о-экономического положения муниципального района, выявлены внешние и внутренние угрозы и возможности его развития. На основе такого анализа в дальнейшем можно получить предложения по обеспечению роста привлекательности муниципального района, улучшению его стратегического положения за счет использования конкурентных преимуществ и возможностей, прежде всего в Самарской области.</w:t>
      </w:r>
    </w:p>
    <w:p w:rsidR="00597A7D" w:rsidRDefault="00597A7D" w:rsidP="001F5227">
      <w:pPr>
        <w:spacing w:line="360" w:lineRule="auto"/>
        <w:ind w:firstLine="709"/>
        <w:jc w:val="both"/>
        <w:rPr>
          <w:sz w:val="28"/>
          <w:szCs w:val="28"/>
        </w:rPr>
      </w:pPr>
      <w:r w:rsidRPr="00EE71C8">
        <w:rPr>
          <w:i/>
          <w:sz w:val="28"/>
          <w:szCs w:val="28"/>
        </w:rPr>
        <w:t xml:space="preserve">3. </w:t>
      </w:r>
      <w:r w:rsidR="00EE71C8" w:rsidRPr="00EE71C8">
        <w:rPr>
          <w:i/>
          <w:sz w:val="28"/>
          <w:szCs w:val="28"/>
        </w:rPr>
        <w:t>В системе приоритетов деятельности органов местного самоуправления формирование позитивного имиджа</w:t>
      </w:r>
      <w:r w:rsidR="00EE71C8">
        <w:rPr>
          <w:sz w:val="28"/>
          <w:szCs w:val="28"/>
        </w:rPr>
        <w:t xml:space="preserve"> как неотъемлемой части территориального маркетинга выдвигается на одно из первых мест. Процесс управления имиджем осуществляется на основе уже сформулированных философии, миссии и стратегии развития муниципального образования, то есть возможен лишь в процессе стратегического управления развитием муниципальных социально-экономических систем.</w:t>
      </w:r>
    </w:p>
    <w:p w:rsidR="009B5404" w:rsidRDefault="00EE71C8" w:rsidP="001F5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597A7D" w:rsidRPr="00597A7D">
        <w:rPr>
          <w:i/>
          <w:sz w:val="28"/>
          <w:szCs w:val="28"/>
        </w:rPr>
        <w:t>. Выявление и учет интересов, а также проблем основных групп населения муниципального района</w:t>
      </w:r>
      <w:r w:rsidR="00597A7D">
        <w:rPr>
          <w:sz w:val="28"/>
          <w:szCs w:val="28"/>
        </w:rPr>
        <w:t>, что обеспечивается организацией социологических исследований, проведенных в муниципальном районе и включающих анкетирование представителей основных групп жителей района.</w:t>
      </w:r>
    </w:p>
    <w:p w:rsidR="00597A7D" w:rsidRDefault="00597A7D" w:rsidP="001F5227">
      <w:pPr>
        <w:spacing w:line="360" w:lineRule="auto"/>
        <w:ind w:firstLine="709"/>
        <w:jc w:val="both"/>
        <w:rPr>
          <w:sz w:val="28"/>
          <w:szCs w:val="28"/>
        </w:rPr>
      </w:pPr>
    </w:p>
    <w:p w:rsidR="00597A7D" w:rsidRPr="009B5404" w:rsidRDefault="00597A7D" w:rsidP="001F5227">
      <w:pPr>
        <w:spacing w:line="360" w:lineRule="auto"/>
        <w:ind w:firstLine="709"/>
        <w:jc w:val="both"/>
        <w:rPr>
          <w:sz w:val="28"/>
          <w:szCs w:val="28"/>
        </w:rPr>
      </w:pPr>
    </w:p>
    <w:p w:rsidR="001F5227" w:rsidRDefault="001F5227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E71C8" w:rsidRPr="00C15B26" w:rsidRDefault="00C15B26" w:rsidP="00502800">
      <w:pPr>
        <w:pStyle w:val="2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rPr>
          <w:b/>
        </w:rPr>
      </w:pPr>
      <w:bookmarkStart w:id="3" w:name="_Toc507726276"/>
      <w:r w:rsidRPr="00C15B26">
        <w:rPr>
          <w:b/>
        </w:rPr>
        <w:t>СИЛЬНЫЕ И СЛАБЫЕ СТОРОНЫ, ВОЗМОЖНОСТИ</w:t>
      </w:r>
      <w:r>
        <w:rPr>
          <w:b/>
        </w:rPr>
        <w:t xml:space="preserve"> </w:t>
      </w:r>
      <w:r w:rsidRPr="00C15B26">
        <w:rPr>
          <w:b/>
        </w:rPr>
        <w:br/>
        <w:t xml:space="preserve">И ОГРАНИЧЕНИЯ РАЗВИТИЯ МУНИЦИПАЛЬНОГО РАЙОНА (SWOT-АНАЛИЗ И </w:t>
      </w:r>
      <w:r w:rsidRPr="00C15B26">
        <w:rPr>
          <w:b/>
          <w:lang w:val="en-US"/>
        </w:rPr>
        <w:t>PEST</w:t>
      </w:r>
      <w:r w:rsidRPr="00C15B26">
        <w:rPr>
          <w:b/>
        </w:rPr>
        <w:t>-АНАЛИЗ)</w:t>
      </w:r>
      <w:bookmarkEnd w:id="3"/>
    </w:p>
    <w:p w:rsidR="00EE71C8" w:rsidRDefault="00EE71C8" w:rsidP="00EE71C8">
      <w:pPr>
        <w:spacing w:line="360" w:lineRule="auto"/>
        <w:ind w:firstLine="709"/>
        <w:jc w:val="both"/>
        <w:rPr>
          <w:sz w:val="28"/>
          <w:szCs w:val="28"/>
        </w:rPr>
      </w:pPr>
      <w:r w:rsidRPr="00380528">
        <w:rPr>
          <w:sz w:val="28"/>
          <w:szCs w:val="28"/>
        </w:rPr>
        <w:t xml:space="preserve">Для совместного анализа внутренней и внешней среды муниципального района </w:t>
      </w:r>
      <w:r>
        <w:rPr>
          <w:sz w:val="28"/>
          <w:szCs w:val="28"/>
        </w:rPr>
        <w:t xml:space="preserve">Безенчукский </w:t>
      </w:r>
      <w:r w:rsidRPr="00380528">
        <w:rPr>
          <w:sz w:val="28"/>
          <w:szCs w:val="28"/>
        </w:rPr>
        <w:t>использован</w:t>
      </w:r>
      <w:r>
        <w:rPr>
          <w:sz w:val="28"/>
          <w:szCs w:val="28"/>
        </w:rPr>
        <w:t>ы</w:t>
      </w:r>
      <w:r w:rsidRPr="00380528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380528">
        <w:rPr>
          <w:sz w:val="28"/>
          <w:szCs w:val="28"/>
        </w:rPr>
        <w:t xml:space="preserve"> SWOT-анализа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>-анализа</w:t>
      </w:r>
      <w:r w:rsidRPr="00380528">
        <w:rPr>
          <w:sz w:val="28"/>
          <w:szCs w:val="28"/>
        </w:rPr>
        <w:t xml:space="preserve">. </w:t>
      </w:r>
    </w:p>
    <w:p w:rsidR="00EE71C8" w:rsidRDefault="00EE71C8" w:rsidP="00EE71C8">
      <w:pPr>
        <w:spacing w:line="360" w:lineRule="auto"/>
        <w:ind w:firstLine="709"/>
        <w:jc w:val="both"/>
        <w:rPr>
          <w:sz w:val="28"/>
          <w:szCs w:val="28"/>
        </w:rPr>
      </w:pPr>
      <w:r w:rsidRPr="00380528">
        <w:rPr>
          <w:sz w:val="28"/>
          <w:szCs w:val="28"/>
        </w:rPr>
        <w:t>В рамках выполненного SWOT-анализа были определены сильные и слабые стороны социально-экономического положения</w:t>
      </w:r>
      <w:r>
        <w:rPr>
          <w:sz w:val="28"/>
          <w:szCs w:val="28"/>
        </w:rPr>
        <w:t xml:space="preserve"> </w:t>
      </w:r>
      <w:r w:rsidRPr="00380528">
        <w:rPr>
          <w:sz w:val="28"/>
          <w:szCs w:val="28"/>
        </w:rPr>
        <w:t xml:space="preserve">муниципального района,  возможности </w:t>
      </w:r>
      <w:r>
        <w:rPr>
          <w:sz w:val="28"/>
          <w:szCs w:val="28"/>
        </w:rPr>
        <w:t xml:space="preserve">и </w:t>
      </w:r>
      <w:r w:rsidRPr="00380528">
        <w:rPr>
          <w:sz w:val="28"/>
          <w:szCs w:val="28"/>
        </w:rPr>
        <w:t>угрозы его перспективному развитию по каждому из четырех основных аспектов:  социум, среда обитания, предприниматель, институт местного самоуправления</w:t>
      </w:r>
      <w:r>
        <w:rPr>
          <w:sz w:val="28"/>
          <w:szCs w:val="28"/>
        </w:rPr>
        <w:t xml:space="preserve"> (табл. 1-4)</w:t>
      </w:r>
      <w:r w:rsidRPr="00380528">
        <w:rPr>
          <w:sz w:val="28"/>
          <w:szCs w:val="28"/>
        </w:rPr>
        <w:t>.</w:t>
      </w:r>
    </w:p>
    <w:p w:rsidR="00EE71C8" w:rsidRPr="00EE71C8" w:rsidRDefault="00EE71C8" w:rsidP="00EE7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</w:t>
      </w:r>
      <w:r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>-анализ</w:t>
      </w:r>
      <w:r w:rsidRPr="00EE71C8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 выявить внешние социальные, технологические и экономические факторы макросреды (дальнего окружения) и микросреды (ближнего окружения) развития муниципального района.</w:t>
      </w:r>
    </w:p>
    <w:p w:rsidR="00EE71C8" w:rsidRPr="00380528" w:rsidRDefault="00EE71C8" w:rsidP="00EE71C8">
      <w:pPr>
        <w:spacing w:line="360" w:lineRule="auto"/>
        <w:ind w:firstLine="709"/>
        <w:jc w:val="both"/>
        <w:rPr>
          <w:sz w:val="28"/>
          <w:szCs w:val="28"/>
        </w:rPr>
      </w:pPr>
    </w:p>
    <w:p w:rsidR="00EE71C8" w:rsidRPr="00502800" w:rsidRDefault="00EE71C8" w:rsidP="00502800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7726277"/>
      <w:r w:rsidRPr="00502800">
        <w:rPr>
          <w:rFonts w:ascii="Times New Roman" w:hAnsi="Times New Roman" w:cs="Times New Roman"/>
          <w:color w:val="auto"/>
          <w:sz w:val="28"/>
          <w:szCs w:val="28"/>
        </w:rPr>
        <w:t>1.1. SWOT-анализ  по направлению «Муниципальный район – социум»</w:t>
      </w:r>
      <w:bookmarkEnd w:id="4"/>
    </w:p>
    <w:p w:rsidR="00EE71C8" w:rsidRDefault="00EE71C8" w:rsidP="00EE71C8">
      <w:pPr>
        <w:jc w:val="center"/>
        <w:rPr>
          <w:sz w:val="28"/>
          <w:szCs w:val="28"/>
        </w:rPr>
      </w:pPr>
      <w:r w:rsidRPr="005D2956">
        <w:rPr>
          <w:i/>
          <w:sz w:val="28"/>
          <w:szCs w:val="28"/>
        </w:rPr>
        <w:t>Таблица 1</w:t>
      </w:r>
      <w:r>
        <w:rPr>
          <w:sz w:val="28"/>
          <w:szCs w:val="28"/>
        </w:rPr>
        <w:t xml:space="preserve"> </w:t>
      </w:r>
      <w:r w:rsidRPr="005D2956">
        <w:rPr>
          <w:sz w:val="28"/>
          <w:szCs w:val="28"/>
        </w:rPr>
        <w:t xml:space="preserve">– Результаты SWOT-анализ  по направлению </w:t>
      </w:r>
    </w:p>
    <w:p w:rsidR="00EE71C8" w:rsidRDefault="00EE71C8" w:rsidP="00EE71C8">
      <w:pPr>
        <w:jc w:val="center"/>
        <w:rPr>
          <w:sz w:val="28"/>
          <w:szCs w:val="28"/>
        </w:rPr>
      </w:pPr>
      <w:r w:rsidRPr="005D2956">
        <w:rPr>
          <w:sz w:val="28"/>
          <w:szCs w:val="28"/>
        </w:rPr>
        <w:t>«Муниципальный район – социум»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68D0" w:rsidTr="00A068D0">
        <w:tc>
          <w:tcPr>
            <w:tcW w:w="4672" w:type="dxa"/>
          </w:tcPr>
          <w:p w:rsidR="00A068D0" w:rsidRPr="00D80153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D80153">
              <w:rPr>
                <w:b/>
                <w:sz w:val="28"/>
                <w:szCs w:val="28"/>
              </w:rPr>
              <w:t>Преимущества</w:t>
            </w:r>
          </w:p>
          <w:p w:rsidR="00A068D0" w:rsidRPr="00D80153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b/>
                <w:caps/>
                <w:sz w:val="28"/>
                <w:szCs w:val="28"/>
                <w:lang w:val="en-US"/>
              </w:rPr>
              <w:t>S</w:t>
            </w:r>
            <w:r w:rsidRPr="00D80153">
              <w:rPr>
                <w:b/>
                <w:sz w:val="28"/>
                <w:szCs w:val="28"/>
              </w:rPr>
              <w:t xml:space="preserve"> (Сильные стороны)</w:t>
            </w:r>
          </w:p>
        </w:tc>
        <w:tc>
          <w:tcPr>
            <w:tcW w:w="4673" w:type="dxa"/>
          </w:tcPr>
          <w:p w:rsidR="00A068D0" w:rsidRPr="00D80153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D80153">
              <w:rPr>
                <w:b/>
                <w:sz w:val="28"/>
                <w:szCs w:val="28"/>
              </w:rPr>
              <w:t>Недостатки</w:t>
            </w:r>
          </w:p>
          <w:p w:rsidR="00A068D0" w:rsidRPr="00D80153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b/>
                <w:caps/>
                <w:sz w:val="28"/>
                <w:szCs w:val="28"/>
                <w:lang w:val="en-US"/>
              </w:rPr>
              <w:t>W</w:t>
            </w:r>
            <w:r w:rsidRPr="00D80153">
              <w:rPr>
                <w:b/>
                <w:sz w:val="28"/>
                <w:szCs w:val="28"/>
              </w:rPr>
              <w:t xml:space="preserve"> (Слабые стороны)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D80153">
              <w:rPr>
                <w:b/>
                <w:sz w:val="28"/>
                <w:szCs w:val="28"/>
              </w:rPr>
              <w:t>Численность и пл</w:t>
            </w:r>
            <w:r>
              <w:rPr>
                <w:b/>
                <w:sz w:val="28"/>
                <w:szCs w:val="28"/>
              </w:rPr>
              <w:t>отность населения</w:t>
            </w:r>
          </w:p>
        </w:tc>
      </w:tr>
      <w:tr w:rsidR="00A068D0" w:rsidTr="00A068D0">
        <w:tc>
          <w:tcPr>
            <w:tcW w:w="4672" w:type="dxa"/>
          </w:tcPr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 только в двух сельских поселениях – Ольгино и Купино наблюдается рост численности населения.</w:t>
            </w:r>
          </w:p>
          <w:p w:rsidR="00A068D0" w:rsidRPr="00205C3C" w:rsidRDefault="00A068D0" w:rsidP="00A0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4A7515">
              <w:rPr>
                <w:color w:val="000000"/>
                <w:spacing w:val="-10"/>
                <w:sz w:val="24"/>
                <w:szCs w:val="24"/>
              </w:rPr>
              <w:t>- с 2007 по 2017 гг. численность населения в муниципальном районе Безенчукский сократилась на 2623 чел. или на 6,1 %;</w:t>
            </w:r>
          </w:p>
          <w:p w:rsidR="00A068D0" w:rsidRDefault="00A068D0" w:rsidP="00A068D0">
            <w:pPr>
              <w:jc w:val="both"/>
              <w:rPr>
                <w:b/>
                <w:sz w:val="28"/>
                <w:szCs w:val="28"/>
              </w:rPr>
            </w:pPr>
            <w:r w:rsidRPr="00901667">
              <w:rPr>
                <w:color w:val="000000"/>
                <w:spacing w:val="-10"/>
                <w:sz w:val="24"/>
                <w:szCs w:val="24"/>
              </w:rPr>
              <w:t>- процесс депопуляции можно охарактеризовать как долгосрочный, сплошной и неровный; по своему значению его можно оценить, как высокий уровень слабой депопуляции</w:t>
            </w:r>
            <w:r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A068D0" w:rsidRPr="005E18D2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таких темпах снижения численности населения период уменьшения численности населения вдвое будет равен 60-65 годам.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D80153">
              <w:rPr>
                <w:b/>
                <w:color w:val="000000"/>
                <w:sz w:val="28"/>
                <w:szCs w:val="28"/>
              </w:rPr>
              <w:t>Состав и структура населения</w:t>
            </w:r>
          </w:p>
        </w:tc>
      </w:tr>
      <w:tr w:rsidR="00A068D0" w:rsidTr="00A068D0">
        <w:tc>
          <w:tcPr>
            <w:tcW w:w="4672" w:type="dxa"/>
          </w:tcPr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3D7CD3">
              <w:rPr>
                <w:color w:val="000000"/>
                <w:spacing w:val="-10"/>
                <w:sz w:val="24"/>
                <w:szCs w:val="24"/>
              </w:rPr>
              <w:t>- сглаживается гендерная асимметрия: с 1 января 2010 г. по 1 января 2016 г. разница между удельным весом численности мужчин и женщин с 8,6 п.п. снизилась до 7,0 п.п.</w:t>
            </w:r>
          </w:p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6762E3">
              <w:rPr>
                <w:color w:val="000000"/>
                <w:spacing w:val="-10"/>
                <w:sz w:val="24"/>
                <w:szCs w:val="24"/>
              </w:rPr>
              <w:t>- численность детей ясельного возраста (0-3 года) с 210 по 2016 гг. выросла на 6,3 %;</w:t>
            </w:r>
          </w:p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- </w:t>
            </w:r>
            <w:r w:rsidRPr="00C521A4">
              <w:rPr>
                <w:color w:val="000000"/>
                <w:spacing w:val="-10"/>
                <w:sz w:val="24"/>
                <w:szCs w:val="24"/>
              </w:rPr>
              <w:t>численность дошкольного контингента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(3-7 лет)</w:t>
            </w:r>
            <w:r w:rsidRPr="00C521A4">
              <w:rPr>
                <w:color w:val="000000"/>
                <w:spacing w:val="-10"/>
                <w:sz w:val="24"/>
                <w:szCs w:val="24"/>
              </w:rPr>
              <w:t xml:space="preserve"> выросла на 22,1 %</w:t>
            </w:r>
            <w:r>
              <w:rPr>
                <w:color w:val="000000"/>
                <w:spacing w:val="-10"/>
                <w:sz w:val="24"/>
                <w:szCs w:val="24"/>
              </w:rPr>
              <w:t>;</w:t>
            </w:r>
          </w:p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- </w:t>
            </w:r>
            <w:r w:rsidRPr="00C521A4">
              <w:rPr>
                <w:color w:val="000000"/>
                <w:spacing w:val="-10"/>
                <w:sz w:val="24"/>
                <w:szCs w:val="24"/>
              </w:rPr>
              <w:t>численность детей школьного возраста (7-15 лет) выросла на 16,0 %;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CC10A9">
              <w:rPr>
                <w:color w:val="000000"/>
                <w:spacing w:val="-10"/>
                <w:sz w:val="24"/>
                <w:szCs w:val="24"/>
              </w:rPr>
              <w:t xml:space="preserve">- </w:t>
            </w:r>
            <w:r w:rsidRPr="00CC10A9">
              <w:rPr>
                <w:color w:val="000000"/>
                <w:sz w:val="24"/>
                <w:szCs w:val="24"/>
              </w:rPr>
              <w:t xml:space="preserve">численность лиц, моложе трудоспособного возраста выросла на </w:t>
            </w:r>
            <w:r>
              <w:rPr>
                <w:color w:val="000000"/>
                <w:sz w:val="24"/>
                <w:szCs w:val="24"/>
              </w:rPr>
              <w:t>13,7</w:t>
            </w:r>
            <w:r w:rsidRPr="00CC10A9">
              <w:rPr>
                <w:color w:val="000000"/>
                <w:sz w:val="24"/>
                <w:szCs w:val="24"/>
              </w:rPr>
              <w:t xml:space="preserve">%, в сравнении с </w:t>
            </w:r>
            <w:r>
              <w:rPr>
                <w:color w:val="000000"/>
                <w:sz w:val="24"/>
                <w:szCs w:val="24"/>
              </w:rPr>
              <w:t>2010г..</w:t>
            </w:r>
          </w:p>
          <w:p w:rsidR="00A068D0" w:rsidRPr="00A74744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68D0" w:rsidRPr="003D7CD3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3D7CD3">
              <w:rPr>
                <w:sz w:val="24"/>
                <w:szCs w:val="24"/>
              </w:rPr>
              <w:t xml:space="preserve">- </w:t>
            </w:r>
            <w:r w:rsidRPr="003D7CD3">
              <w:rPr>
                <w:color w:val="000000"/>
                <w:spacing w:val="-10"/>
                <w:sz w:val="24"/>
                <w:szCs w:val="24"/>
              </w:rPr>
              <w:t>средний возраст населения имеет тенденцию к росту и составляет в 2016 г. 41,52 года;</w:t>
            </w:r>
          </w:p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3D7CD3">
              <w:rPr>
                <w:color w:val="000000"/>
                <w:spacing w:val="-10"/>
                <w:sz w:val="24"/>
                <w:szCs w:val="24"/>
              </w:rPr>
              <w:t>- средний возраст женщин в 2016 г. приблизился к границе репродуктивного возраста и составил 43,87 года;</w:t>
            </w:r>
          </w:p>
          <w:p w:rsidR="00A068D0" w:rsidRPr="003D7CD3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- </w:t>
            </w:r>
            <w:r w:rsidRPr="002E4D7B">
              <w:rPr>
                <w:color w:val="000000"/>
                <w:spacing w:val="-10"/>
                <w:sz w:val="24"/>
                <w:szCs w:val="24"/>
              </w:rPr>
              <w:t>численность женщин репродуктивного возраста (15-49 л</w:t>
            </w:r>
            <w:r>
              <w:rPr>
                <w:color w:val="000000"/>
                <w:spacing w:val="-10"/>
                <w:sz w:val="24"/>
                <w:szCs w:val="24"/>
              </w:rPr>
              <w:t>ет) сократилась на 14,9</w:t>
            </w:r>
            <w:r w:rsidRPr="002E4D7B">
              <w:rPr>
                <w:color w:val="000000"/>
                <w:spacing w:val="-10"/>
                <w:sz w:val="24"/>
                <w:szCs w:val="24"/>
              </w:rPr>
              <w:t>%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по сравнению с 2010 г.</w:t>
            </w:r>
            <w:r w:rsidRPr="002E4D7B">
              <w:rPr>
                <w:color w:val="000000"/>
                <w:spacing w:val="-10"/>
                <w:sz w:val="24"/>
                <w:szCs w:val="24"/>
              </w:rPr>
              <w:t>;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CC10A9">
              <w:rPr>
                <w:sz w:val="24"/>
                <w:szCs w:val="24"/>
              </w:rPr>
              <w:t>-</w:t>
            </w:r>
            <w:r w:rsidRPr="00CC10A9">
              <w:rPr>
                <w:color w:val="000000"/>
                <w:sz w:val="24"/>
                <w:szCs w:val="24"/>
              </w:rPr>
              <w:t xml:space="preserve"> на 1 января 2016 г. численность лиц, моложе трудоспособного возраста не высока от общей численности населения и составила 16,7 %; 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A82292">
              <w:rPr>
                <w:color w:val="000000"/>
                <w:sz w:val="24"/>
                <w:szCs w:val="24"/>
              </w:rPr>
              <w:t>- численность лиц старше трудоспособного возраста в 2016 г. на 18,2 % выше, чем в 2010 г.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68D0" w:rsidRPr="00A82292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42370B">
              <w:rPr>
                <w:color w:val="000000"/>
                <w:sz w:val="24"/>
                <w:szCs w:val="24"/>
              </w:rPr>
              <w:t>- численность долгожителей (80 лет и старше) на 1 января 2016 г. на 15,4 % выше, чем в 2010 г.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68D0" w:rsidRPr="007A22B2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C91961">
              <w:rPr>
                <w:color w:val="000000"/>
                <w:sz w:val="24"/>
                <w:szCs w:val="24"/>
              </w:rPr>
              <w:t xml:space="preserve">- </w:t>
            </w:r>
            <w:r w:rsidRPr="00C91961">
              <w:rPr>
                <w:sz w:val="24"/>
                <w:szCs w:val="24"/>
              </w:rPr>
              <w:t>на 1 января 2016 г. по сравнению с 2010 г. существенно вырос общий коэффициент демографической нагрузки (на 27,5 %) и составил 640 чел. на каждые 1000 человек в возрасте от 15 до 59 лет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5E18D2" w:rsidRDefault="00A068D0" w:rsidP="00A068D0">
            <w:pPr>
              <w:jc w:val="both"/>
              <w:rPr>
                <w:sz w:val="24"/>
                <w:szCs w:val="24"/>
              </w:rPr>
            </w:pPr>
            <w:r w:rsidRPr="005E18D2">
              <w:rPr>
                <w:sz w:val="24"/>
                <w:szCs w:val="24"/>
              </w:rPr>
              <w:t>В ближайшие 10-15 лет</w:t>
            </w:r>
            <w:r>
              <w:rPr>
                <w:sz w:val="24"/>
                <w:szCs w:val="24"/>
              </w:rPr>
              <w:t xml:space="preserve"> будет осуществляться плавная замена уходящих трудовых ресурсов.</w:t>
            </w:r>
          </w:p>
        </w:tc>
        <w:tc>
          <w:tcPr>
            <w:tcW w:w="4673" w:type="dxa"/>
          </w:tcPr>
          <w:p w:rsidR="00A068D0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18D2">
              <w:rPr>
                <w:sz w:val="24"/>
                <w:szCs w:val="24"/>
              </w:rPr>
              <w:t>Проявится низкая эффективность мероприятий по стимулированию рождаемости</w:t>
            </w:r>
            <w:r>
              <w:rPr>
                <w:sz w:val="24"/>
                <w:szCs w:val="24"/>
              </w:rPr>
              <w:t>;</w:t>
            </w:r>
          </w:p>
          <w:p w:rsidR="00A068D0" w:rsidRPr="005E18D2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демографическое постарение населения ляжет тяжелым бременем не только на муниципальный бюджет, но и трудоспособное население, что приведет к объективной необходимости роста производительности труда.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D80153">
              <w:rPr>
                <w:b/>
                <w:color w:val="000000"/>
                <w:sz w:val="28"/>
                <w:szCs w:val="28"/>
              </w:rPr>
              <w:t>Воспроизводство населения</w:t>
            </w:r>
          </w:p>
        </w:tc>
      </w:tr>
      <w:tr w:rsidR="00A068D0" w:rsidTr="00A068D0">
        <w:tc>
          <w:tcPr>
            <w:tcW w:w="4672" w:type="dxa"/>
          </w:tcPr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49063A">
              <w:rPr>
                <w:sz w:val="24"/>
                <w:szCs w:val="24"/>
              </w:rPr>
              <w:t xml:space="preserve">- </w:t>
            </w:r>
            <w:r w:rsidRPr="0049063A">
              <w:rPr>
                <w:color w:val="000000"/>
                <w:sz w:val="24"/>
                <w:szCs w:val="24"/>
              </w:rPr>
              <w:t xml:space="preserve">снижается число внебрачных рождений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9063A">
              <w:rPr>
                <w:color w:val="000000"/>
                <w:sz w:val="24"/>
                <w:szCs w:val="24"/>
              </w:rPr>
              <w:t xml:space="preserve"> в 2016 г. 99 детей (21,7 % от общей численности рожденных) родилось у женщин, не состоявших в зарегистрированном браке;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для длинного ряда динамики и укрупнения анализируемых временных интервалов общий коэффициент смертности имеет тенденцию к снижению;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1C2BFF">
              <w:rPr>
                <w:color w:val="000000"/>
                <w:sz w:val="24"/>
                <w:szCs w:val="24"/>
              </w:rPr>
              <w:t>- уровень общего коэффициента смертности оценивается как средний;</w:t>
            </w:r>
          </w:p>
          <w:p w:rsidR="00A068D0" w:rsidRDefault="00A068D0" w:rsidP="00A068D0">
            <w:pPr>
              <w:jc w:val="both"/>
              <w:rPr>
                <w:b/>
                <w:sz w:val="28"/>
                <w:szCs w:val="28"/>
              </w:rPr>
            </w:pPr>
            <w:r w:rsidRPr="00EA1B95">
              <w:rPr>
                <w:color w:val="000000"/>
                <w:sz w:val="24"/>
                <w:szCs w:val="24"/>
              </w:rPr>
              <w:t>- анализ динамики показателя замены ушедших поколений родившимися свидетельствует о том, что в последние годы ситуация стала улучшаться.</w:t>
            </w:r>
          </w:p>
        </w:tc>
        <w:tc>
          <w:tcPr>
            <w:tcW w:w="4673" w:type="dxa"/>
          </w:tcPr>
          <w:p w:rsidR="00A068D0" w:rsidRPr="0049063A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49063A">
              <w:rPr>
                <w:sz w:val="24"/>
                <w:szCs w:val="24"/>
              </w:rPr>
              <w:t xml:space="preserve">- </w:t>
            </w:r>
            <w:r w:rsidRPr="0049063A">
              <w:rPr>
                <w:color w:val="000000"/>
                <w:sz w:val="24"/>
                <w:szCs w:val="24"/>
              </w:rPr>
              <w:t>общий коэффициент рождаемости снижается: в 2016 г. он составил 11,4 родившихся на 1000 чел. населения, что на 0,1 промильных пункта ниже, чем в 2015 г.</w:t>
            </w:r>
            <w:r>
              <w:rPr>
                <w:color w:val="000000"/>
                <w:sz w:val="24"/>
                <w:szCs w:val="24"/>
              </w:rPr>
              <w:t>, он</w:t>
            </w:r>
            <w:r w:rsidRPr="00910D80">
              <w:rPr>
                <w:color w:val="000000"/>
                <w:sz w:val="24"/>
                <w:szCs w:val="24"/>
              </w:rPr>
              <w:t xml:space="preserve">оценивается как очень низкий; </w:t>
            </w:r>
          </w:p>
          <w:p w:rsidR="00A068D0" w:rsidRPr="00F15C21" w:rsidRDefault="00A068D0" w:rsidP="00A068D0">
            <w:pPr>
              <w:jc w:val="both"/>
              <w:rPr>
                <w:sz w:val="24"/>
                <w:szCs w:val="24"/>
              </w:rPr>
            </w:pPr>
            <w:r w:rsidRPr="00F15C21">
              <w:rPr>
                <w:sz w:val="24"/>
                <w:szCs w:val="24"/>
              </w:rPr>
              <w:t xml:space="preserve">- </w:t>
            </w:r>
            <w:r w:rsidRPr="00F15C21">
              <w:rPr>
                <w:color w:val="000000"/>
                <w:sz w:val="24"/>
                <w:szCs w:val="24"/>
              </w:rPr>
              <w:t>коэффициент рождаемости в расчете на 1000 женщин фертильного возраста в муниципальном районе в 2015 г. по сравнению с 2014 г. снизился с 55,46 родившихся в расчете на 1000 женщин фертильного возраста до 52,11 родившихся, это оценивается как низкий уровень рождаемости;</w:t>
            </w:r>
          </w:p>
          <w:p w:rsidR="00A068D0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 из всех умерших, каждый четвертый умирает в трудоспособном возрасте;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6A2C79">
              <w:rPr>
                <w:color w:val="000000"/>
                <w:spacing w:val="-10"/>
                <w:sz w:val="24"/>
                <w:szCs w:val="24"/>
              </w:rPr>
              <w:t xml:space="preserve">- </w:t>
            </w:r>
            <w:r w:rsidRPr="006A2C79">
              <w:rPr>
                <w:color w:val="000000"/>
                <w:sz w:val="24"/>
                <w:szCs w:val="24"/>
              </w:rPr>
              <w:t>из всех умерших в 2016 г. в трудоспособном возрасте 80,4 % составили мужчины;</w:t>
            </w:r>
          </w:p>
          <w:p w:rsidR="00A068D0" w:rsidRPr="00E76A09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 w:rsidRPr="00E76A09">
              <w:rPr>
                <w:color w:val="000000"/>
                <w:sz w:val="24"/>
                <w:szCs w:val="24"/>
              </w:rPr>
              <w:t>- наиболее опасными болезнями, приводящими к смерти в муниципальном районе, являются болезни системы кровообращения (43,8 % от общей численности умерших), новообразования (15,1 % от общей численности умерших, причем 96,7 % из них от злокачественных новообразований) и несчастные случаи, отравления и травмы (13,2 % от общей численности умерших);</w:t>
            </w:r>
          </w:p>
          <w:p w:rsidR="00A068D0" w:rsidRPr="008943B7" w:rsidRDefault="00A068D0" w:rsidP="00A068D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8943B7">
              <w:rPr>
                <w:sz w:val="24"/>
                <w:szCs w:val="24"/>
              </w:rPr>
              <w:t xml:space="preserve">- </w:t>
            </w:r>
            <w:r w:rsidRPr="008943B7">
              <w:rPr>
                <w:color w:val="000000"/>
                <w:spacing w:val="-10"/>
                <w:sz w:val="24"/>
                <w:szCs w:val="24"/>
              </w:rPr>
              <w:t>для демографического развития характерен суженный, регрессивный тип воспроизводства;</w:t>
            </w:r>
          </w:p>
          <w:p w:rsidR="00A068D0" w:rsidRDefault="00A068D0" w:rsidP="00A068D0">
            <w:pPr>
              <w:jc w:val="both"/>
              <w:rPr>
                <w:color w:val="000000"/>
                <w:spacing w:val="-1"/>
                <w:w w:val="95"/>
                <w:sz w:val="24"/>
                <w:szCs w:val="24"/>
              </w:rPr>
            </w:pPr>
            <w:r w:rsidRPr="008943B7">
              <w:rPr>
                <w:color w:val="000000"/>
                <w:spacing w:val="-10"/>
                <w:sz w:val="24"/>
                <w:szCs w:val="24"/>
              </w:rPr>
              <w:t xml:space="preserve">- в </w:t>
            </w:r>
            <w:r w:rsidRPr="008943B7">
              <w:rPr>
                <w:color w:val="000000"/>
                <w:spacing w:val="-1"/>
                <w:w w:val="95"/>
                <w:sz w:val="24"/>
                <w:szCs w:val="24"/>
              </w:rPr>
              <w:t>2016 г. на 100 умерших пришлось только 76 родившихся;</w:t>
            </w:r>
          </w:p>
          <w:p w:rsidR="00A068D0" w:rsidRDefault="00A068D0" w:rsidP="00A068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w w:val="95"/>
                <w:sz w:val="24"/>
                <w:szCs w:val="24"/>
              </w:rPr>
              <w:t>-</w:t>
            </w:r>
            <w:r w:rsidRPr="00EA1B95">
              <w:rPr>
                <w:color w:val="000000"/>
                <w:sz w:val="24"/>
                <w:szCs w:val="24"/>
              </w:rPr>
              <w:t>в 2016 г. коэффициент естественной убыли составил 3,5 чел. на каждую 1000 человек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68D0" w:rsidRDefault="00A068D0" w:rsidP="00A068D0">
            <w:pPr>
              <w:jc w:val="both"/>
              <w:rPr>
                <w:b/>
                <w:sz w:val="28"/>
                <w:szCs w:val="28"/>
              </w:rPr>
            </w:pPr>
            <w:r w:rsidRPr="00352708">
              <w:rPr>
                <w:color w:val="000000"/>
                <w:sz w:val="24"/>
                <w:szCs w:val="24"/>
              </w:rPr>
              <w:t>- миграция населения по годам колеблется неравномерно, только в 2016г. численность прибывших на 7 чел. превысила численность убывших, а в предыдущие пять лет наблюдался отток населения.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375CC8" w:rsidRDefault="00A068D0" w:rsidP="00A0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068D0" w:rsidRPr="00375CC8" w:rsidRDefault="00A068D0" w:rsidP="00A068D0">
            <w:pPr>
              <w:jc w:val="both"/>
              <w:rPr>
                <w:sz w:val="24"/>
                <w:szCs w:val="24"/>
              </w:rPr>
            </w:pPr>
            <w:r w:rsidRPr="00375CC8">
              <w:rPr>
                <w:sz w:val="24"/>
                <w:szCs w:val="24"/>
              </w:rPr>
              <w:t>Смертность мужчин трудоспособного возраста</w:t>
            </w:r>
            <w:r>
              <w:rPr>
                <w:sz w:val="24"/>
                <w:szCs w:val="24"/>
              </w:rPr>
              <w:t xml:space="preserve"> приведет к сокращению трудового потенциала, что при прогрессирующем демографическом постарении населения может привести к тупиковому состоянию экономики.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Pr="00420997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rFonts w:eastAsia="Calibri"/>
                <w:b/>
                <w:i/>
                <w:sz w:val="28"/>
                <w:szCs w:val="28"/>
              </w:rPr>
              <w:t>Здравоохранение</w:t>
            </w:r>
          </w:p>
        </w:tc>
      </w:tr>
      <w:tr w:rsidR="00A068D0" w:rsidTr="00A068D0">
        <w:tc>
          <w:tcPr>
            <w:tcW w:w="4672" w:type="dxa"/>
          </w:tcPr>
          <w:p w:rsidR="00A068D0" w:rsidRPr="00397808" w:rsidRDefault="00A068D0" w:rsidP="00A068D0">
            <w:pPr>
              <w:jc w:val="both"/>
              <w:rPr>
                <w:sz w:val="24"/>
                <w:szCs w:val="24"/>
              </w:rPr>
            </w:pPr>
            <w:r w:rsidRPr="00397808">
              <w:rPr>
                <w:sz w:val="24"/>
                <w:szCs w:val="24"/>
              </w:rPr>
              <w:t xml:space="preserve">- численность </w:t>
            </w:r>
            <w:r w:rsidRPr="00397808">
              <w:rPr>
                <w:color w:val="242424"/>
                <w:sz w:val="24"/>
                <w:szCs w:val="24"/>
              </w:rPr>
              <w:t>врачей всех специальностей на 10 000 человек населения на конец 2016 г. выросла в сравнении с 2015 г. на 3,1 % и составила 26,4 врача на 10 000 чел. населения;</w:t>
            </w:r>
          </w:p>
          <w:p w:rsidR="00A068D0" w:rsidRPr="007C087E" w:rsidRDefault="00A068D0" w:rsidP="00A068D0">
            <w:pPr>
              <w:jc w:val="both"/>
              <w:rPr>
                <w:sz w:val="24"/>
                <w:szCs w:val="24"/>
              </w:rPr>
            </w:pPr>
            <w:r w:rsidRPr="007C087E">
              <w:rPr>
                <w:sz w:val="24"/>
                <w:szCs w:val="24"/>
              </w:rPr>
              <w:t>- намечена реконструкция больничного комплекса на 150 коек и 200 посещений в смену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068D0" w:rsidRDefault="00A068D0" w:rsidP="00A068D0">
            <w:pPr>
              <w:rPr>
                <w:color w:val="242424"/>
                <w:sz w:val="24"/>
                <w:szCs w:val="24"/>
              </w:rPr>
            </w:pPr>
            <w:r w:rsidRPr="008A1787">
              <w:rPr>
                <w:sz w:val="24"/>
                <w:szCs w:val="24"/>
              </w:rPr>
              <w:t xml:space="preserve">- </w:t>
            </w:r>
            <w:r w:rsidRPr="008A1787">
              <w:rPr>
                <w:color w:val="242424"/>
                <w:sz w:val="24"/>
                <w:szCs w:val="24"/>
              </w:rPr>
              <w:t>к концу 2016 г. количество больничных коек по сравнению с 2015 г. сократилось на 9,9% и стало составлять 43,6 койки на 10 000 человек населения;</w:t>
            </w:r>
          </w:p>
          <w:p w:rsidR="00A068D0" w:rsidRDefault="00A068D0" w:rsidP="00A068D0">
            <w:pPr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- обеспеченность больничными койками ниже в 2,3 раза, принятого в 2014 г. норматива;</w:t>
            </w:r>
          </w:p>
          <w:p w:rsidR="00A068D0" w:rsidRPr="0007571B" w:rsidRDefault="00A068D0" w:rsidP="00A068D0">
            <w:pPr>
              <w:jc w:val="both"/>
              <w:rPr>
                <w:sz w:val="24"/>
                <w:szCs w:val="24"/>
              </w:rPr>
            </w:pPr>
            <w:r w:rsidRPr="0007571B">
              <w:rPr>
                <w:color w:val="242424"/>
                <w:sz w:val="24"/>
                <w:szCs w:val="24"/>
              </w:rPr>
              <w:t>- обеспеченность врачами в муниципальном районе в 1,6 раза ниже, чем предусмотрено нормативами.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A068D0" w:rsidRPr="00776A5C" w:rsidRDefault="00A068D0" w:rsidP="00A068D0">
            <w:pPr>
              <w:jc w:val="both"/>
              <w:rPr>
                <w:sz w:val="24"/>
                <w:szCs w:val="24"/>
              </w:rPr>
            </w:pPr>
            <w:r w:rsidRPr="00776A5C"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t>мощности амбулаторно-поликлинических учреждений и численности медицинского персонала неизбежно повысит заболеваемость и смертность населения.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Pr="00420997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rFonts w:eastAsia="Calibri"/>
                <w:b/>
                <w:i/>
                <w:sz w:val="28"/>
                <w:szCs w:val="28"/>
              </w:rPr>
              <w:t>Образование</w:t>
            </w:r>
          </w:p>
        </w:tc>
      </w:tr>
      <w:tr w:rsidR="00A068D0" w:rsidTr="00A068D0">
        <w:tc>
          <w:tcPr>
            <w:tcW w:w="4672" w:type="dxa"/>
          </w:tcPr>
          <w:p w:rsidR="00A068D0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60F8">
              <w:rPr>
                <w:rFonts w:eastAsia="Calibri"/>
                <w:sz w:val="24"/>
                <w:szCs w:val="24"/>
              </w:rPr>
              <w:t>дошкольнымобразованием в 2016 г. охвачено 1827 детей, что на 15,5 % выше, чем в 2012 г. и на 3,4 % выше предыдущего периода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068D0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 w:rsidRPr="003E28C0">
              <w:rPr>
                <w:rFonts w:eastAsia="Calibri"/>
                <w:sz w:val="24"/>
                <w:szCs w:val="24"/>
              </w:rPr>
              <w:t>- из всех детей дошкольного возраста (от 3 до 6 лет) в 2016 г. дошкольным образованием охвачено 77,2 %;</w:t>
            </w:r>
          </w:p>
          <w:p w:rsidR="00A068D0" w:rsidRDefault="00A068D0" w:rsidP="00A068D0">
            <w:pPr>
              <w:jc w:val="both"/>
              <w:rPr>
                <w:color w:val="242424"/>
                <w:sz w:val="24"/>
                <w:szCs w:val="24"/>
              </w:rPr>
            </w:pPr>
            <w:r w:rsidRPr="00D92D14">
              <w:rPr>
                <w:rFonts w:eastAsia="Calibri"/>
                <w:sz w:val="24"/>
                <w:szCs w:val="24"/>
              </w:rPr>
              <w:t xml:space="preserve">- </w:t>
            </w:r>
            <w:r w:rsidRPr="00D92D14">
              <w:rPr>
                <w:color w:val="242424"/>
                <w:sz w:val="24"/>
                <w:szCs w:val="24"/>
              </w:rPr>
              <w:t>в 2016 г. 3279 воспитанников занимались в подразделениях дополнительного образования: из них  53,8 % (1763 чел.) в 47 объединенияхтехнического творчества, а также художественно-эстетической, туристско-краеведческой, социально-педагогической направленностей</w:t>
            </w:r>
            <w:r>
              <w:rPr>
                <w:color w:val="242424"/>
                <w:sz w:val="24"/>
                <w:szCs w:val="24"/>
              </w:rPr>
              <w:t>;</w:t>
            </w:r>
          </w:p>
          <w:p w:rsidR="00A068D0" w:rsidRPr="00D92D14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- система дополнительного образования эффективна, т.к. в 2 раза выросло число достижений на международном уровне и в 3 раза- на всероссийском.</w:t>
            </w:r>
          </w:p>
        </w:tc>
        <w:tc>
          <w:tcPr>
            <w:tcW w:w="4673" w:type="dxa"/>
          </w:tcPr>
          <w:p w:rsidR="00A068D0" w:rsidRPr="00057E91" w:rsidRDefault="00A068D0" w:rsidP="00A068D0">
            <w:pPr>
              <w:jc w:val="both"/>
              <w:rPr>
                <w:sz w:val="24"/>
                <w:szCs w:val="24"/>
              </w:rPr>
            </w:pPr>
            <w:r w:rsidRPr="00057E91">
              <w:rPr>
                <w:sz w:val="24"/>
                <w:szCs w:val="24"/>
              </w:rPr>
              <w:t xml:space="preserve">- </w:t>
            </w:r>
            <w:r w:rsidRPr="00057E91">
              <w:rPr>
                <w:rFonts w:eastAsia="Calibri"/>
                <w:sz w:val="24"/>
                <w:szCs w:val="24"/>
              </w:rPr>
              <w:t>численность обучающихся в дневных общеобразовательных учреждениях с учетом структурных подразделений (филиалов) в 2016г. по сравнению с 2006 г. сократилась на 626 чел., или на 14,9 %, что свидетельствует об истощении резерва пополнения численности трудовых ресурсов</w:t>
            </w:r>
            <w:r>
              <w:rPr>
                <w:rFonts w:eastAsia="Calibri"/>
                <w:sz w:val="24"/>
                <w:szCs w:val="24"/>
              </w:rPr>
              <w:t xml:space="preserve"> в ближайшие 2-3 года.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146310" w:rsidRDefault="00A068D0" w:rsidP="00A068D0">
            <w:pPr>
              <w:jc w:val="both"/>
              <w:rPr>
                <w:sz w:val="24"/>
                <w:szCs w:val="24"/>
              </w:rPr>
            </w:pPr>
            <w:r w:rsidRPr="00146310">
              <w:rPr>
                <w:sz w:val="24"/>
                <w:szCs w:val="24"/>
              </w:rPr>
              <w:t xml:space="preserve">Материальная база позволяет </w:t>
            </w:r>
            <w:r>
              <w:rPr>
                <w:sz w:val="24"/>
                <w:szCs w:val="24"/>
              </w:rPr>
              <w:t>развивать образовательно-познавательный уровень детей дошкольного и школьного возраста.</w:t>
            </w:r>
          </w:p>
        </w:tc>
        <w:tc>
          <w:tcPr>
            <w:tcW w:w="4673" w:type="dxa"/>
          </w:tcPr>
          <w:p w:rsidR="00A068D0" w:rsidRPr="00146310" w:rsidRDefault="00A068D0" w:rsidP="00A068D0">
            <w:pPr>
              <w:jc w:val="both"/>
              <w:rPr>
                <w:sz w:val="24"/>
                <w:szCs w:val="24"/>
              </w:rPr>
            </w:pPr>
            <w:r w:rsidRPr="00146310">
              <w:rPr>
                <w:sz w:val="24"/>
                <w:szCs w:val="24"/>
              </w:rPr>
              <w:t>Сокращение численности школьников может привести к сокращению работников бюджетной сферы.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Pr="00420997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rFonts w:eastAsia="Calibri"/>
                <w:b/>
                <w:i/>
                <w:sz w:val="28"/>
                <w:szCs w:val="28"/>
              </w:rPr>
              <w:t>Культура</w:t>
            </w:r>
          </w:p>
        </w:tc>
      </w:tr>
      <w:tr w:rsidR="00A068D0" w:rsidTr="00A068D0">
        <w:tc>
          <w:tcPr>
            <w:tcW w:w="4672" w:type="dxa"/>
          </w:tcPr>
          <w:p w:rsidR="00A068D0" w:rsidRPr="009348C2" w:rsidRDefault="00A068D0" w:rsidP="00A068D0">
            <w:pPr>
              <w:jc w:val="both"/>
              <w:rPr>
                <w:sz w:val="24"/>
                <w:szCs w:val="24"/>
              </w:rPr>
            </w:pPr>
            <w:r w:rsidRPr="009348C2">
              <w:rPr>
                <w:sz w:val="24"/>
                <w:szCs w:val="24"/>
              </w:rPr>
              <w:t>- число культурно-досуговых центров и библиотек на протяжении последних лет остается неизменным;</w:t>
            </w:r>
          </w:p>
          <w:p w:rsidR="00A068D0" w:rsidRPr="00420997" w:rsidRDefault="00A068D0" w:rsidP="00A068D0">
            <w:pPr>
              <w:jc w:val="both"/>
              <w:rPr>
                <w:sz w:val="28"/>
                <w:szCs w:val="28"/>
              </w:rPr>
            </w:pPr>
            <w:r w:rsidRPr="009348C2">
              <w:rPr>
                <w:sz w:val="24"/>
                <w:szCs w:val="24"/>
              </w:rPr>
              <w:t>- 56 % жителей старше 15 лет являются пользователями библиотек.</w:t>
            </w:r>
          </w:p>
        </w:tc>
        <w:tc>
          <w:tcPr>
            <w:tcW w:w="4673" w:type="dxa"/>
          </w:tcPr>
          <w:p w:rsidR="00A068D0" w:rsidRPr="00420997" w:rsidRDefault="00A068D0" w:rsidP="00A068D0">
            <w:pPr>
              <w:jc w:val="both"/>
              <w:rPr>
                <w:sz w:val="28"/>
                <w:szCs w:val="28"/>
              </w:rPr>
            </w:pP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A068D0" w:rsidRPr="00146310" w:rsidRDefault="00A068D0" w:rsidP="00A068D0">
            <w:pPr>
              <w:jc w:val="both"/>
              <w:rPr>
                <w:sz w:val="24"/>
                <w:szCs w:val="24"/>
              </w:rPr>
            </w:pPr>
            <w:r w:rsidRPr="00146310">
              <w:rPr>
                <w:sz w:val="24"/>
                <w:szCs w:val="24"/>
              </w:rPr>
              <w:t xml:space="preserve">Не развитие </w:t>
            </w:r>
            <w:r>
              <w:rPr>
                <w:sz w:val="24"/>
                <w:szCs w:val="24"/>
              </w:rPr>
              <w:t>культурно-досуговых центров рождает противоречие между возможностью получения услуг в подразделениях дополнительного образования и невозможностью реализации личностного развития в более старших возрастах.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Pr="00420997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rFonts w:eastAsia="Calibri"/>
                <w:b/>
                <w:i/>
                <w:sz w:val="28"/>
                <w:szCs w:val="28"/>
              </w:rPr>
              <w:t>Социальная поддержка населения</w:t>
            </w:r>
          </w:p>
        </w:tc>
      </w:tr>
      <w:tr w:rsidR="00A068D0" w:rsidTr="00A068D0">
        <w:tc>
          <w:tcPr>
            <w:tcW w:w="4672" w:type="dxa"/>
          </w:tcPr>
          <w:p w:rsidR="00A068D0" w:rsidRPr="005A1C38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 w:rsidRPr="005A1C38">
              <w:rPr>
                <w:sz w:val="24"/>
                <w:szCs w:val="24"/>
              </w:rPr>
              <w:t xml:space="preserve">- </w:t>
            </w:r>
            <w:r w:rsidRPr="005A1C38">
              <w:rPr>
                <w:rFonts w:eastAsia="Calibri"/>
                <w:sz w:val="24"/>
                <w:szCs w:val="24"/>
              </w:rPr>
              <w:t>в 2016 г. было 10 отделений социального обслуживания на дому граждан пожилого возраста и инвалидов и 35 единиц дневного проживания;</w:t>
            </w:r>
          </w:p>
          <w:p w:rsidR="00A068D0" w:rsidRPr="005A1C38" w:rsidRDefault="00A068D0" w:rsidP="00A068D0">
            <w:pPr>
              <w:jc w:val="both"/>
              <w:rPr>
                <w:sz w:val="24"/>
                <w:szCs w:val="24"/>
              </w:rPr>
            </w:pPr>
            <w:r w:rsidRPr="005A1C38">
              <w:rPr>
                <w:rFonts w:eastAsia="Calibri"/>
                <w:sz w:val="24"/>
                <w:szCs w:val="24"/>
              </w:rPr>
              <w:t>- численность лиц, обслуженных за 2016 г. в отделениях при центрах социального обслуживания граждан пожилого возраста и инвалидов на условиях временного проживания в муниципальном районе составило 3981 чел., на условиях дневного проживания – 420 человек;</w:t>
            </w:r>
          </w:p>
          <w:p w:rsidR="00A068D0" w:rsidRPr="007C087E" w:rsidRDefault="00A068D0" w:rsidP="00A068D0">
            <w:pPr>
              <w:jc w:val="both"/>
              <w:rPr>
                <w:sz w:val="24"/>
                <w:szCs w:val="24"/>
              </w:rPr>
            </w:pPr>
            <w:r w:rsidRPr="007C087E">
              <w:rPr>
                <w:sz w:val="24"/>
                <w:szCs w:val="24"/>
              </w:rPr>
              <w:t>- намечено строительство 2 жилых корпусов государственного бюджетного учреждения Самарской области «Владимировского пансионата для инвалидов (психоневрологического интерната)» на 255 мест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068D0" w:rsidRPr="003A6476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 w:rsidRPr="003A6476">
              <w:rPr>
                <w:rFonts w:eastAsia="Calibri"/>
                <w:sz w:val="24"/>
                <w:szCs w:val="24"/>
              </w:rPr>
              <w:t xml:space="preserve">- численность лиц, обслуживаемых отделениями социального обслуживания на дому граждан пожилого возраста и инвалидов в 2016 г. составила 1471 чел., что на 630 чел. (на 74,9%) больше, чем </w:t>
            </w:r>
            <w:r>
              <w:rPr>
                <w:rFonts w:eastAsia="Calibri"/>
                <w:sz w:val="24"/>
                <w:szCs w:val="24"/>
              </w:rPr>
              <w:t>в 2006</w:t>
            </w:r>
            <w:r w:rsidRPr="003A6476">
              <w:rPr>
                <w:rFonts w:eastAsia="Calibri"/>
                <w:sz w:val="24"/>
                <w:szCs w:val="24"/>
              </w:rPr>
              <w:t>г.</w:t>
            </w:r>
          </w:p>
          <w:p w:rsidR="00A068D0" w:rsidRPr="00420997" w:rsidRDefault="00A068D0" w:rsidP="00A068D0">
            <w:pPr>
              <w:rPr>
                <w:sz w:val="28"/>
                <w:szCs w:val="28"/>
              </w:rPr>
            </w:pP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F46E74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волонтерских организаций будет способствовать развитию системы оказания помощи нуждающемуся в ней населению.</w:t>
            </w:r>
          </w:p>
        </w:tc>
        <w:tc>
          <w:tcPr>
            <w:tcW w:w="4673" w:type="dxa"/>
          </w:tcPr>
          <w:p w:rsidR="00A068D0" w:rsidRPr="00146310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Демографическое постарение населения требует развития системы социальной поддержки населения более высокими темпами, чем теми, которые сложились к настоящему времени. 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Pr="00420997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rFonts w:eastAsia="Calibri"/>
                <w:b/>
                <w:i/>
                <w:sz w:val="28"/>
                <w:szCs w:val="28"/>
              </w:rPr>
              <w:t>Физкультура и спорт</w:t>
            </w:r>
          </w:p>
        </w:tc>
      </w:tr>
      <w:tr w:rsidR="00A068D0" w:rsidTr="00A068D0">
        <w:tc>
          <w:tcPr>
            <w:tcW w:w="4672" w:type="dxa"/>
          </w:tcPr>
          <w:p w:rsidR="00A068D0" w:rsidRDefault="00A068D0" w:rsidP="00A068D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2773">
              <w:rPr>
                <w:sz w:val="24"/>
                <w:szCs w:val="24"/>
              </w:rPr>
              <w:t xml:space="preserve">- </w:t>
            </w:r>
            <w:r w:rsidRPr="00D42773">
              <w:rPr>
                <w:bCs/>
                <w:color w:val="000000"/>
                <w:sz w:val="24"/>
                <w:szCs w:val="24"/>
              </w:rPr>
              <w:t>в 2013 году построена универсальная спортивная площадка в с.Купино;</w:t>
            </w:r>
          </w:p>
          <w:p w:rsidR="00A068D0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 w:rsidRPr="00D13DC2">
              <w:rPr>
                <w:bCs/>
                <w:color w:val="000000"/>
                <w:sz w:val="24"/>
                <w:szCs w:val="24"/>
              </w:rPr>
              <w:t>-</w:t>
            </w:r>
            <w:r w:rsidRPr="00D13DC2">
              <w:rPr>
                <w:rFonts w:eastAsia="Calibri"/>
                <w:sz w:val="24"/>
                <w:szCs w:val="24"/>
              </w:rPr>
              <w:t xml:space="preserve"> с 2006 г. по 2016 г.  число спортивных сооружений в муниципальном районе увеличилось на 12 единиц, т.е. на 18,5 %;</w:t>
            </w:r>
          </w:p>
          <w:p w:rsidR="00A068D0" w:rsidRPr="00192AFF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92AFF">
              <w:rPr>
                <w:color w:val="242424"/>
                <w:sz w:val="24"/>
                <w:szCs w:val="24"/>
              </w:rPr>
              <w:t>в 2015/2016 учебном году 1216 воспитанников ДЮСШ приняли участие в областных спортивных соревнованиях, на которых заняли 41 первое, 44 вторых и 39 третьих мест;</w:t>
            </w:r>
          </w:p>
          <w:p w:rsidR="00A068D0" w:rsidRPr="007C087E" w:rsidRDefault="00A068D0" w:rsidP="00A068D0">
            <w:pPr>
              <w:jc w:val="both"/>
              <w:rPr>
                <w:sz w:val="24"/>
                <w:szCs w:val="24"/>
              </w:rPr>
            </w:pPr>
            <w:r w:rsidRPr="00192AFF">
              <w:rPr>
                <w:sz w:val="24"/>
                <w:szCs w:val="24"/>
              </w:rPr>
              <w:t>- намечено строительство крытого катка с искусственным льдом на 250 мест.</w:t>
            </w:r>
          </w:p>
        </w:tc>
        <w:tc>
          <w:tcPr>
            <w:tcW w:w="4673" w:type="dxa"/>
          </w:tcPr>
          <w:p w:rsidR="00A068D0" w:rsidRPr="00F824D3" w:rsidRDefault="00A068D0" w:rsidP="00A068D0">
            <w:pPr>
              <w:jc w:val="both"/>
              <w:rPr>
                <w:sz w:val="24"/>
                <w:szCs w:val="24"/>
              </w:rPr>
            </w:pPr>
            <w:r w:rsidRPr="00F824D3">
              <w:rPr>
                <w:sz w:val="24"/>
                <w:szCs w:val="24"/>
              </w:rPr>
              <w:t xml:space="preserve">- </w:t>
            </w:r>
            <w:r w:rsidRPr="00F824D3">
              <w:rPr>
                <w:bCs/>
                <w:color w:val="000000"/>
                <w:sz w:val="24"/>
                <w:szCs w:val="24"/>
              </w:rPr>
              <w:t>численность занимающихся в детско-юношеских спортивных школах</w:t>
            </w:r>
            <w:r>
              <w:rPr>
                <w:bCs/>
                <w:color w:val="000000"/>
                <w:sz w:val="24"/>
                <w:szCs w:val="24"/>
              </w:rPr>
              <w:t xml:space="preserve"> в 2016 г. сократилась в 2,9 раза по сравнению с 2006г.</w:t>
            </w:r>
          </w:p>
          <w:p w:rsidR="00A068D0" w:rsidRPr="00420997" w:rsidRDefault="00A068D0" w:rsidP="00A068D0">
            <w:pPr>
              <w:rPr>
                <w:sz w:val="28"/>
                <w:szCs w:val="28"/>
              </w:rPr>
            </w:pPr>
          </w:p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146310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Созданная материальная база позволяет более интенсивно привлекать население разных возрастов к занятию физической культурой. </w:t>
            </w:r>
          </w:p>
        </w:tc>
        <w:tc>
          <w:tcPr>
            <w:tcW w:w="4673" w:type="dxa"/>
          </w:tcPr>
          <w:p w:rsidR="00A068D0" w:rsidRPr="00F46E74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числа детей, </w:t>
            </w:r>
            <w:r w:rsidRPr="00F824D3">
              <w:rPr>
                <w:bCs/>
                <w:color w:val="000000"/>
                <w:sz w:val="24"/>
                <w:szCs w:val="24"/>
              </w:rPr>
              <w:t>занимающихся в детско-юношеских спортивных школах</w:t>
            </w:r>
            <w:r>
              <w:rPr>
                <w:bCs/>
                <w:color w:val="000000"/>
                <w:sz w:val="24"/>
                <w:szCs w:val="24"/>
              </w:rPr>
              <w:t>, усиливает распространение наркомании и алкоголизма.</w:t>
            </w:r>
          </w:p>
        </w:tc>
      </w:tr>
      <w:tr w:rsidR="00A068D0" w:rsidTr="00A068D0">
        <w:tc>
          <w:tcPr>
            <w:tcW w:w="9345" w:type="dxa"/>
            <w:gridSpan w:val="2"/>
          </w:tcPr>
          <w:p w:rsidR="00A068D0" w:rsidRPr="00420997" w:rsidRDefault="00A068D0" w:rsidP="00A068D0">
            <w:pPr>
              <w:jc w:val="center"/>
              <w:rPr>
                <w:sz w:val="28"/>
                <w:szCs w:val="28"/>
              </w:rPr>
            </w:pPr>
            <w:r w:rsidRPr="00420997">
              <w:rPr>
                <w:rFonts w:eastAsia="Calibri"/>
                <w:b/>
                <w:i/>
                <w:sz w:val="28"/>
                <w:szCs w:val="28"/>
              </w:rPr>
              <w:t>Правонарушения</w:t>
            </w:r>
          </w:p>
        </w:tc>
      </w:tr>
      <w:tr w:rsidR="00A068D0" w:rsidTr="00A068D0">
        <w:tc>
          <w:tcPr>
            <w:tcW w:w="4672" w:type="dxa"/>
          </w:tcPr>
          <w:p w:rsidR="00A068D0" w:rsidRPr="005605F3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 w:rsidRPr="005605F3">
              <w:rPr>
                <w:sz w:val="24"/>
                <w:szCs w:val="24"/>
              </w:rPr>
              <w:t xml:space="preserve">- </w:t>
            </w:r>
            <w:r w:rsidRPr="005605F3">
              <w:rPr>
                <w:rFonts w:eastAsia="Calibri"/>
                <w:sz w:val="24"/>
                <w:szCs w:val="24"/>
              </w:rPr>
              <w:t>в 2016 г. в районе действовало 3 добровольных формирования по охране общественного порядка, в которых принимало участие 50 человек;</w:t>
            </w:r>
          </w:p>
          <w:p w:rsidR="00A068D0" w:rsidRDefault="00A068D0" w:rsidP="00A068D0">
            <w:pPr>
              <w:jc w:val="both"/>
              <w:rPr>
                <w:rFonts w:eastAsia="Calibri"/>
                <w:sz w:val="24"/>
                <w:szCs w:val="24"/>
              </w:rPr>
            </w:pPr>
            <w:r w:rsidRPr="005605F3">
              <w:rPr>
                <w:rFonts w:eastAsia="Calibri"/>
                <w:sz w:val="24"/>
                <w:szCs w:val="24"/>
              </w:rPr>
              <w:t>- численность участников в добровольных формированиях населения по охране общественного порядка в 2016 г. увеличилась по сравнению с 2006 г. на 7 человек, т.е. на 16,3 %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068D0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46803">
              <w:rPr>
                <w:rFonts w:eastAsia="Calibri"/>
                <w:sz w:val="24"/>
                <w:szCs w:val="24"/>
              </w:rPr>
              <w:t>криминальная ситуация в муниципальном районе Безенчукский за анализируемый период существенно улучшилась</w:t>
            </w:r>
            <w:r w:rsidRPr="00246803">
              <w:rPr>
                <w:sz w:val="24"/>
                <w:szCs w:val="24"/>
              </w:rPr>
              <w:t>, в 2016 г. было зарегистрировано 520 преступлений, что в 2,4 раза меньше, чем в 2006 г.;</w:t>
            </w:r>
          </w:p>
          <w:p w:rsidR="00A068D0" w:rsidRDefault="00A068D0" w:rsidP="00A068D0">
            <w:pPr>
              <w:jc w:val="both"/>
            </w:pPr>
            <w:r>
              <w:rPr>
                <w:sz w:val="24"/>
                <w:szCs w:val="24"/>
              </w:rPr>
              <w:t>-</w:t>
            </w:r>
            <w:r w:rsidRPr="000C09F3">
              <w:rPr>
                <w:sz w:val="24"/>
                <w:szCs w:val="24"/>
              </w:rPr>
              <w:t xml:space="preserve"> в расчете на 100 000 человек населения число зарегистрированных преступлений в 2016 г. по сравнению с 2006 г. сократилось на 1651 ед. и составило 1293 единиц.</w:t>
            </w:r>
          </w:p>
        </w:tc>
        <w:tc>
          <w:tcPr>
            <w:tcW w:w="4673" w:type="dxa"/>
          </w:tcPr>
          <w:p w:rsidR="00A068D0" w:rsidRDefault="00A068D0" w:rsidP="00A068D0"/>
        </w:tc>
      </w:tr>
      <w:tr w:rsidR="00A068D0" w:rsidTr="00A068D0">
        <w:tc>
          <w:tcPr>
            <w:tcW w:w="4672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T</w:t>
            </w:r>
            <w:r w:rsidRPr="00814E51">
              <w:rPr>
                <w:b/>
                <w:sz w:val="28"/>
                <w:szCs w:val="28"/>
              </w:rPr>
              <w:t xml:space="preserve"> (возможности) </w:t>
            </w:r>
          </w:p>
        </w:tc>
        <w:tc>
          <w:tcPr>
            <w:tcW w:w="4673" w:type="dxa"/>
          </w:tcPr>
          <w:p w:rsidR="00A068D0" w:rsidRPr="00814E51" w:rsidRDefault="00A068D0" w:rsidP="00A068D0">
            <w:pPr>
              <w:jc w:val="center"/>
              <w:rPr>
                <w:b/>
                <w:sz w:val="28"/>
                <w:szCs w:val="28"/>
              </w:rPr>
            </w:pPr>
            <w:r w:rsidRPr="00814E51">
              <w:rPr>
                <w:b/>
                <w:sz w:val="28"/>
                <w:szCs w:val="28"/>
                <w:lang w:val="en-US"/>
              </w:rPr>
              <w:t>O</w:t>
            </w:r>
            <w:r w:rsidRPr="00814E51">
              <w:rPr>
                <w:b/>
                <w:sz w:val="28"/>
                <w:szCs w:val="28"/>
              </w:rPr>
              <w:t xml:space="preserve"> (угрозы)</w:t>
            </w:r>
          </w:p>
        </w:tc>
      </w:tr>
      <w:tr w:rsidR="00A068D0" w:rsidTr="00A068D0">
        <w:tc>
          <w:tcPr>
            <w:tcW w:w="4672" w:type="dxa"/>
          </w:tcPr>
          <w:p w:rsidR="00A068D0" w:rsidRPr="00F46E74" w:rsidRDefault="00A068D0" w:rsidP="00A0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интенсивная работа по привлечению общественности к охране общественного порядка будет и впредь способствовать улучшению криминальной ситуации в муниципальном районе.</w:t>
            </w:r>
          </w:p>
        </w:tc>
        <w:tc>
          <w:tcPr>
            <w:tcW w:w="4673" w:type="dxa"/>
          </w:tcPr>
          <w:p w:rsidR="00A068D0" w:rsidRPr="00F46E74" w:rsidRDefault="00A068D0" w:rsidP="00A068D0">
            <w:pPr>
              <w:jc w:val="both"/>
              <w:rPr>
                <w:sz w:val="24"/>
                <w:szCs w:val="24"/>
              </w:rPr>
            </w:pPr>
          </w:p>
        </w:tc>
      </w:tr>
    </w:tbl>
    <w:p w:rsidR="00A068D0" w:rsidRDefault="00A068D0" w:rsidP="00EE71C8">
      <w:pPr>
        <w:spacing w:after="200" w:line="276" w:lineRule="auto"/>
        <w:ind w:firstLine="709"/>
        <w:rPr>
          <w:sz w:val="28"/>
          <w:szCs w:val="28"/>
        </w:rPr>
      </w:pPr>
    </w:p>
    <w:p w:rsidR="00A068D0" w:rsidRDefault="00A068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F11818">
        <w:rPr>
          <w:b/>
          <w:color w:val="000000"/>
          <w:spacing w:val="-10"/>
          <w:sz w:val="28"/>
          <w:szCs w:val="28"/>
        </w:rPr>
        <w:t>Территория</w:t>
      </w:r>
      <w:r>
        <w:rPr>
          <w:color w:val="000000"/>
          <w:spacing w:val="-10"/>
          <w:sz w:val="28"/>
          <w:szCs w:val="28"/>
        </w:rPr>
        <w:t xml:space="preserve"> муниципального района Безенчукский на 1 января 2017 г. составляет </w:t>
      </w:r>
      <w:r w:rsidRPr="00BD1F10">
        <w:rPr>
          <w:color w:val="000000"/>
          <w:spacing w:val="-10"/>
          <w:sz w:val="28"/>
          <w:szCs w:val="28"/>
        </w:rPr>
        <w:t>1988,8</w:t>
      </w:r>
      <w:r>
        <w:rPr>
          <w:color w:val="000000"/>
          <w:spacing w:val="-10"/>
          <w:sz w:val="28"/>
          <w:szCs w:val="28"/>
        </w:rPr>
        <w:t xml:space="preserve"> км</w:t>
      </w:r>
      <w:r>
        <w:rPr>
          <w:color w:val="000000"/>
          <w:spacing w:val="-10"/>
          <w:sz w:val="28"/>
          <w:szCs w:val="28"/>
          <w:vertAlign w:val="superscript"/>
        </w:rPr>
        <w:t>2</w:t>
      </w:r>
      <w:r>
        <w:rPr>
          <w:color w:val="000000"/>
          <w:spacing w:val="-10"/>
          <w:sz w:val="28"/>
          <w:szCs w:val="28"/>
        </w:rPr>
        <w:t>, что практически наполовину меньше, чем в муниципальном районе Ставропольский, который является самым крупным по этому показателю в Самарской области. Таким образом, муниципальный район Безенчукский занимает 13 место среди всех муниципальных районов Самарской области.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F11818">
        <w:rPr>
          <w:b/>
          <w:color w:val="000000"/>
          <w:spacing w:val="-10"/>
          <w:sz w:val="28"/>
          <w:szCs w:val="28"/>
        </w:rPr>
        <w:t>Плотность</w:t>
      </w:r>
      <w:r>
        <w:rPr>
          <w:color w:val="000000"/>
          <w:spacing w:val="-10"/>
          <w:sz w:val="28"/>
          <w:szCs w:val="28"/>
        </w:rPr>
        <w:t xml:space="preserve"> населения в муниципальном районе Безенчукский на 1 января 2017 г. составляет 20,2 чел. на 1 кв. км. По плотности населения среди всех муниципальных районов Самарской области Безенчукский район относится к густонаселенным территориальным образованиям и среди всех муниципальных районов Самарской области занимает 4 место, уступая Волжскому, Нефтегорскому и Красноярскому муниципальным районам.</w:t>
      </w:r>
    </w:p>
    <w:p w:rsidR="00A068D0" w:rsidRPr="00D81768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За последние десять лет (с 2007 по 2017 гг.) плотность населения в муниципальном районе Безенчукский сократилась на 1,3 чел. на 1км</w:t>
      </w:r>
      <w:r>
        <w:rPr>
          <w:color w:val="000000"/>
          <w:spacing w:val="-10"/>
          <w:sz w:val="28"/>
          <w:szCs w:val="28"/>
          <w:vertAlign w:val="superscript"/>
        </w:rPr>
        <w:t>2</w:t>
      </w:r>
      <w:r>
        <w:rPr>
          <w:color w:val="000000"/>
          <w:spacing w:val="-10"/>
          <w:sz w:val="28"/>
          <w:szCs w:val="28"/>
        </w:rPr>
        <w:t>, это произошло за счет сокращения численности населения.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F11818">
        <w:rPr>
          <w:b/>
          <w:color w:val="000000"/>
          <w:sz w:val="28"/>
          <w:szCs w:val="28"/>
        </w:rPr>
        <w:t>Численность</w:t>
      </w:r>
      <w:r>
        <w:rPr>
          <w:color w:val="000000"/>
          <w:sz w:val="28"/>
          <w:szCs w:val="28"/>
        </w:rPr>
        <w:t xml:space="preserve"> населения в</w:t>
      </w:r>
      <w:r>
        <w:rPr>
          <w:color w:val="000000"/>
          <w:spacing w:val="-10"/>
          <w:sz w:val="28"/>
          <w:szCs w:val="28"/>
        </w:rPr>
        <w:t xml:space="preserve"> муниципальном районе Безенчукский на 1 января 2017 г. составила 40,2 тыс. человек (6 место среди всех муниципальных районов Самарской области), что в 2,3 раза меньше, чем в самом людном муниципальном районе Волжский. Для муниципального района характерно, что больше половины населения относится к городскому населению (56,2 %) и проживает в п.г.т. Безенчук.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муниципальном районе Безенчукский с 1 января 2016 г. по 1 января 2017 г. численность постоянного населения уменьшилась на 0,1 тыс. человек. Сокращение численности населения с 2016 по 2017 гг. наблюдалось в 6 муниципальных районах Самарской области. Минимальное сокращение численности населения за этот временной период на 0,1 тыс. чел.  произошло кроме муниципального района Безенчукский еще в 2 муниципальных районах – Елховском и Камышлинском.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Убыль населения в 2016 г. в  муниципальном районе Безенчукский произошла только за счет отрицательного естественного прироста, т.к. миграционный прирост за этот период составил 7 человек (1244 чел. прибыло и 1237 чел. убыло)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Анализ за последние десять лет (с 2007 по 2017 гг.) показал, что численность населения в муниципальном районе Безенчукский сократилась на 2623 чел. или на 6,1 %. В среднем ежегодно за анализируемый период муниципальный район Безенчукский терял по 255 человек. 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Только в двух сельских поселениях муниципального района Безенчукский численность населения растет – значительный рост (6,7 %) с 2010 г. по 2017 г. наблюдался в сельском поселении Ольгино и небольшой рост – на 0,5 % в с.п. Купино. Для всех других сельских поселений характерна убыль населения.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Процесс депопуляции в муниципальном районе можно охарактеризовать как долгосрочный, сплошной и неровный. По своему значению его можно оценить, как высокий уровень слабой депопуляции, т.к. коэффициент убыли населения за последние десять лет равен – 0,063.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F558A8">
        <w:rPr>
          <w:b/>
          <w:color w:val="000000"/>
          <w:spacing w:val="-10"/>
          <w:sz w:val="28"/>
          <w:szCs w:val="28"/>
        </w:rPr>
        <w:t>Гендерный состав</w:t>
      </w:r>
      <w:r w:rsidRPr="0081724F">
        <w:rPr>
          <w:color w:val="000000"/>
          <w:spacing w:val="-10"/>
          <w:sz w:val="28"/>
          <w:szCs w:val="28"/>
        </w:rPr>
        <w:t xml:space="preserve">населения муниципального района Безенчукский, как и всего населения Самарской области характеризуется гендерной асимметрией. 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На 1 января 2010 г. удельный вес численности мужчин составлял 45,7%, женского населения – 54,3%. Коэффициент гендерной асимметрии был равен 8,6 п.п. На 1 января 2016 г. у</w:t>
      </w:r>
      <w:r w:rsidRPr="0081724F">
        <w:rPr>
          <w:color w:val="000000"/>
          <w:spacing w:val="-10"/>
          <w:sz w:val="28"/>
          <w:szCs w:val="28"/>
        </w:rPr>
        <w:t xml:space="preserve">дельный вес численности </w:t>
      </w:r>
      <w:r>
        <w:rPr>
          <w:color w:val="000000"/>
          <w:spacing w:val="-10"/>
          <w:sz w:val="28"/>
          <w:szCs w:val="28"/>
        </w:rPr>
        <w:t xml:space="preserve">мужчин составил 46,5 %, женщин – 53,5 %. Удельный вес численности </w:t>
      </w:r>
      <w:r w:rsidRPr="0081724F">
        <w:rPr>
          <w:color w:val="000000"/>
          <w:spacing w:val="-10"/>
          <w:sz w:val="28"/>
          <w:szCs w:val="28"/>
        </w:rPr>
        <w:t xml:space="preserve">женщин на </w:t>
      </w:r>
      <w:r>
        <w:rPr>
          <w:color w:val="000000"/>
          <w:spacing w:val="-10"/>
          <w:sz w:val="28"/>
          <w:szCs w:val="28"/>
        </w:rPr>
        <w:t xml:space="preserve">7,0 п.п. </w:t>
      </w:r>
      <w:r w:rsidRPr="0081724F">
        <w:rPr>
          <w:color w:val="000000"/>
          <w:spacing w:val="-10"/>
          <w:sz w:val="28"/>
          <w:szCs w:val="28"/>
        </w:rPr>
        <w:t xml:space="preserve"> превы</w:t>
      </w:r>
      <w:r>
        <w:rPr>
          <w:color w:val="000000"/>
          <w:spacing w:val="-10"/>
          <w:sz w:val="28"/>
          <w:szCs w:val="28"/>
        </w:rPr>
        <w:t xml:space="preserve">силудельный вес </w:t>
      </w:r>
      <w:r w:rsidRPr="0081724F">
        <w:rPr>
          <w:color w:val="000000"/>
          <w:spacing w:val="-10"/>
          <w:sz w:val="28"/>
          <w:szCs w:val="28"/>
        </w:rPr>
        <w:t>численност</w:t>
      </w:r>
      <w:r>
        <w:rPr>
          <w:color w:val="000000"/>
          <w:spacing w:val="-10"/>
          <w:sz w:val="28"/>
          <w:szCs w:val="28"/>
        </w:rPr>
        <w:t>и</w:t>
      </w:r>
      <w:r w:rsidRPr="0081724F">
        <w:rPr>
          <w:color w:val="000000"/>
          <w:spacing w:val="-10"/>
          <w:sz w:val="28"/>
          <w:szCs w:val="28"/>
        </w:rPr>
        <w:t xml:space="preserve"> мужчин</w:t>
      </w:r>
      <w:r>
        <w:rPr>
          <w:color w:val="000000"/>
          <w:spacing w:val="-10"/>
          <w:sz w:val="28"/>
          <w:szCs w:val="28"/>
        </w:rPr>
        <w:t xml:space="preserve">. Как видим, </w:t>
      </w:r>
      <w:r w:rsidRPr="0081724F">
        <w:rPr>
          <w:color w:val="000000"/>
          <w:spacing w:val="-10"/>
          <w:sz w:val="28"/>
          <w:szCs w:val="28"/>
        </w:rPr>
        <w:t xml:space="preserve">в динамике </w:t>
      </w:r>
      <w:r>
        <w:rPr>
          <w:color w:val="000000"/>
          <w:spacing w:val="-10"/>
          <w:sz w:val="28"/>
          <w:szCs w:val="28"/>
        </w:rPr>
        <w:t>гендерная асимметрия сглаживается.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Для </w:t>
      </w:r>
      <w:r w:rsidRPr="00507427">
        <w:rPr>
          <w:b/>
          <w:color w:val="000000"/>
          <w:spacing w:val="-10"/>
          <w:sz w:val="28"/>
          <w:szCs w:val="28"/>
        </w:rPr>
        <w:t>возрастной структуры</w:t>
      </w:r>
      <w:r>
        <w:rPr>
          <w:color w:val="000000"/>
          <w:spacing w:val="-10"/>
          <w:sz w:val="28"/>
          <w:szCs w:val="28"/>
        </w:rPr>
        <w:t xml:space="preserve"> населения характерен процесс демографического постарения, о чем свидетельствует удельный вес лиц старше трудоспособного возраста в общей численности населения, на 1 января 2016 г. он составил 28 %. 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Следует отметить, что в муниципальном районе наблюдается </w:t>
      </w:r>
      <w:r w:rsidRPr="00C37C17">
        <w:rPr>
          <w:color w:val="000000"/>
          <w:spacing w:val="-10"/>
          <w:sz w:val="28"/>
          <w:szCs w:val="28"/>
        </w:rPr>
        <w:t>феминизация демографического постарения населения, т.к. удельный вес численности женщин в возрастах 65 лет и старше в общей численности населения на 33,8 процентных пункта выше, чем мужского населения</w:t>
      </w:r>
      <w:r>
        <w:rPr>
          <w:color w:val="000000"/>
          <w:spacing w:val="-10"/>
          <w:sz w:val="28"/>
          <w:szCs w:val="28"/>
        </w:rPr>
        <w:t xml:space="preserve"> (66,9 % женщин и 33,1 % - мужчин)</w:t>
      </w:r>
      <w:r w:rsidRPr="00C37C17">
        <w:rPr>
          <w:color w:val="000000"/>
          <w:spacing w:val="-10"/>
          <w:sz w:val="28"/>
          <w:szCs w:val="28"/>
        </w:rPr>
        <w:t>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Соотношение в общей численности населения между удельным весом детей и лиц пожилого возраста дает основание сказать, чтодлядемографического развития муниципального района Безенчукский характерен регрессивный тип воспроизводства.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Средний возраст населения муниципального района Безенчукский имеет тенденцию к росту. За год (с 2015 г. по 2016 г.) он вырос на 0,19 года, в том числе у мужчин – на 0,13 года, у женщин – на 0,23 года. Средний возраст женщин в 2016 г. приблизился к границе репродуктивного возраста и составил 43,87 года.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2016 г. средний возраст населения муниципального района Безенчукский был на 0,89 года выше, чем у населения Самарской области и на 0,36 года выше, чем у сельского населения Самарской области.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Анализ возрастных контингентов с 1 января 2010 г. по 1 января 2016 г.  показал, что произошли следующие изменения: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численность детей ясельного возраста (0-3 года) за анализируемый период выросла на 6,3 % и составила в 2016 г. 1466 чел.;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численность дошкольного контингента (3-6 лет)выросла на 22,1 % и составила 1818 чел.;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численность детей школьного возраста (7-15 лет) выросла на 16,0 % и составила 3108 чел.;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численность призывного контингента (мужчины возраста 18-27 лет) сократилась на 33,2 % и составила 1874 чел.;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численность женщин репродуктивного возраста (15-49 лет) сократилась на 14,9 % и составила 8557 чел.;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численность электората (все население 18 лет и старше) сократилась на 1,6 % и составила 32835 чел.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Трудовая структура населения на 1января 2016 г. характеризуется следующими показателями: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лиц, моложе трудоспособного возраста составила 6742 чел. или 16,7 % от общей численности населения, это на 13,7 % выше, чем в 2010 г.;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лиц в трудоспособном возрасте составила 22260 чел., что составило 55,3 % от общей численности населения, это на 9,8 % ниже, чем в 2010 г.;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лиц старше трудоспособного возраста составила 11284 чел., или 28,0 % от общей численности населения, это на 18,2 % больше, чем в 2010 г.</w:t>
      </w:r>
    </w:p>
    <w:p w:rsidR="00A068D0" w:rsidRDefault="00A068D0" w:rsidP="00A068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долгожителей (80 лет и старше) на 1 января 2016 г. составляла 1282 чел., что на 15,4 % выше, чем в 2010 г. </w:t>
      </w:r>
      <w:r w:rsidRPr="00424460">
        <w:rPr>
          <w:sz w:val="28"/>
          <w:szCs w:val="28"/>
        </w:rPr>
        <w:t>Из каждых ста человек, доживших до старческого возраста</w:t>
      </w:r>
      <w:r>
        <w:rPr>
          <w:sz w:val="28"/>
          <w:szCs w:val="28"/>
        </w:rPr>
        <w:t xml:space="preserve"> (60 лет и старше)</w:t>
      </w:r>
      <w:r w:rsidRPr="004244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2016 г. 14 человек </w:t>
      </w:r>
      <w:r w:rsidRPr="00424460">
        <w:rPr>
          <w:sz w:val="28"/>
          <w:szCs w:val="28"/>
        </w:rPr>
        <w:t>достиг</w:t>
      </w:r>
      <w:r>
        <w:rPr>
          <w:sz w:val="28"/>
          <w:szCs w:val="28"/>
        </w:rPr>
        <w:t>ло</w:t>
      </w:r>
      <w:r w:rsidRPr="00424460">
        <w:rPr>
          <w:sz w:val="28"/>
          <w:szCs w:val="28"/>
        </w:rPr>
        <w:t xml:space="preserve"> возраста долголетия</w:t>
      </w:r>
      <w:r>
        <w:rPr>
          <w:sz w:val="28"/>
          <w:szCs w:val="28"/>
        </w:rPr>
        <w:t xml:space="preserve"> (80 лет и старше).</w:t>
      </w:r>
    </w:p>
    <w:p w:rsidR="00A068D0" w:rsidRDefault="00A068D0" w:rsidP="00A068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2016 г. по сравнению с 2010 г. существенно вырос общий коэффициент демографической нагрузки (на 27,5 %), который показывает сколько детей и стариков </w:t>
      </w:r>
      <w:r w:rsidRPr="00B561A2">
        <w:rPr>
          <w:sz w:val="28"/>
          <w:szCs w:val="28"/>
        </w:rPr>
        <w:t>(непроизводительных элементов), вместе взятых, приходится на каждые 1000 человек в возрасте от 15 до 59 лет</w:t>
      </w:r>
      <w:r>
        <w:rPr>
          <w:sz w:val="28"/>
          <w:szCs w:val="28"/>
        </w:rPr>
        <w:t xml:space="preserve">. На 1 января 2016 г. общий коэффициент демографической нагрузки составил 640 чел. </w:t>
      </w:r>
      <w:r w:rsidRPr="00B561A2">
        <w:rPr>
          <w:sz w:val="28"/>
          <w:szCs w:val="28"/>
        </w:rPr>
        <w:t>на каждые 1000 человек в возрасте от 15 до 59 лет</w:t>
      </w:r>
      <w:r>
        <w:rPr>
          <w:sz w:val="28"/>
          <w:szCs w:val="28"/>
        </w:rPr>
        <w:t xml:space="preserve">. Это произошло за счет роста нагрузки как детьми, так и стариками, при сокращении численности лиц в возрасте </w:t>
      </w:r>
      <w:r w:rsidRPr="00B561A2">
        <w:rPr>
          <w:sz w:val="28"/>
          <w:szCs w:val="28"/>
        </w:rPr>
        <w:t>от 15 до 59 лет</w:t>
      </w:r>
      <w:r>
        <w:rPr>
          <w:sz w:val="28"/>
          <w:szCs w:val="28"/>
        </w:rPr>
        <w:t>.</w:t>
      </w:r>
    </w:p>
    <w:p w:rsidR="00A068D0" w:rsidRDefault="00A068D0" w:rsidP="00A068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муниципального района Безенчукский отсутствуют демографические дивиденды, т.к. «демографическое окно» закрыто.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17F40">
        <w:rPr>
          <w:b/>
          <w:color w:val="000000"/>
          <w:sz w:val="28"/>
          <w:szCs w:val="28"/>
        </w:rPr>
        <w:t>Рождаемость.</w:t>
      </w:r>
      <w:r>
        <w:rPr>
          <w:color w:val="000000"/>
          <w:sz w:val="28"/>
          <w:szCs w:val="28"/>
        </w:rPr>
        <w:t xml:space="preserve"> В муниципальном районе Безенчукский в 2016 г. родилось 457 детей, что составило 1,1 % от всех детей, родившихся в Самарской области. Численность родившихся в 2016 г. сократилась на 9 детей по сравнению с числом родившихся в 2015 г.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100 девочек в 2016 г. в муниципальном районе родилось 104 мальчика.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муниципальном районе снижается число внебрачных рождений - в 2016 г. 99 детей (21,7 % от общей численности рожденных) родилось у женщин, не состоявших в зарегистрированном браке, что на 3,6 п.п. ниже, чем в 2011 г.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Начиная с 2010 г. общий коэффициент рождаемости в муниципальном районе стал снижаться. В 2016 г. он составил 11,4 родившихся на 1000 чел. населения, что на 0,1 промильных пункта ниже, чем в 2015 г., но его значение выше, чем в 2006 г., когда общий коэффициент рождаемости был на уровне 9,3 промилле. В зависимости от значения показателя уровень рождаемости в муниципальном районе оценивается как очень низкий.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Коэффициент рождаемости в расчете на 1000 женщин фертильного возраста в муниципальном районе в 2015 г. по сравнению с 2014 г. снизился с 55,46 родившихся в расчете на 1000 женщин фертильного возраста до 52,11 родившихся, что оценивается как низкий уровень рождаемости. Среди районов с низким уровнем этого показателя муниципальный район находится на 12 месте. 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C16EE">
        <w:rPr>
          <w:b/>
          <w:color w:val="000000"/>
          <w:sz w:val="28"/>
          <w:szCs w:val="28"/>
        </w:rPr>
        <w:t>Смертность.</w:t>
      </w:r>
      <w:r>
        <w:rPr>
          <w:color w:val="000000"/>
          <w:sz w:val="28"/>
          <w:szCs w:val="28"/>
        </w:rPr>
        <w:t>В 2016 г. в муниципальном районе Безенчукский умерло 598 человек, что на 28 чел. или 4,5 % меньше, чем в 2015 г. Среди умерших в 2016 г. 52,3 % составляли мужчины и 47,7 % - женщины.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коэффициент смертности в муниципальном районе в 2016 г. составил 14,9 умерших на 1000 чел. населения. Это ниже уровня 2015 г. на 0,6 промильных пункта. В динамике колебание общего коэффициента смертности по годам носило хаотичный характер, но если укрупнить интервалы и взять длиннее ряд динамики, то прослеживается тенденция снижения общего коэффициента смертности населения муниципального района.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коэффициента смертности оценивается как средний.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всех умерших в 2016 г. 158 чел. (26,4 % от общей численности умерших в муниципальном районе) умерло в трудоспособном возрасте. Это на 10 человек (на 6,0 %.) меньше, чем в 2015 г.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всех умерших в 2016 г. в трудоспособном возрасте 80,4 % составили мужчины и 19,6 % - женщины.Такое же соотношение было и в 2015 г.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 2015 г., так и в 2016 г. в муниципальном районе Безенчукский умерло 2 ребенка до одного года.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всех умерших в 2016 г. в муниципальном районе: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- 262 чел. (43,8 % от общей численности умерших) умерло от болезней системы кровообращения;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- 79 чел. (13,2 % от общей численности умерших) - от несчастных случаев, отравлений и травм, причем 7,6 % из них умерло от транспортных случаев всех видов;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- 90 чел. (15,1 % от общей численности умерших) - от новообразований, причем 96,7 % из них от злокачественных новообразований;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- 18 чел. (3,0 % от общей численности умерших) - от болезней органов дыхания;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- 27 чел. (4,5 % от общей численности умерших) - от болезней органов пищеварения;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- 13 чел. (2,2 % от общей численности умерших) - от инфекционных и паразитарных болезней;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- 109 чел. (18,2 % от общей численности умерших) - от других причин.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наиболее опасными болезнями, приводящими к смерти в муниципальном районе Безенчукский, являются болезни системы кровообращения, злокачественные новообразования и несчастные случаи, отравления и травмы.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"/>
          <w:w w:val="95"/>
          <w:sz w:val="28"/>
          <w:szCs w:val="28"/>
        </w:rPr>
      </w:pPr>
      <w:r>
        <w:rPr>
          <w:color w:val="000000"/>
          <w:sz w:val="28"/>
          <w:szCs w:val="28"/>
        </w:rPr>
        <w:t>Анализ оценки процесса воспроизводства населения позволил сделать вывод о том, что для муниципального района Безенчукский характерен суженный тип воспроизводства населения, когда</w:t>
      </w:r>
      <w:r w:rsidRPr="00AC242B">
        <w:rPr>
          <w:sz w:val="28"/>
        </w:rPr>
        <w:t>численность уходящих поколений превышает численность вступающих в жизнь, то есть живущее поколение не обеспечивает себе замену</w:t>
      </w:r>
      <w:r w:rsidRPr="00AC242B">
        <w:rPr>
          <w:sz w:val="28"/>
          <w:szCs w:val="28"/>
        </w:rPr>
        <w:t>.</w:t>
      </w:r>
      <w:r>
        <w:rPr>
          <w:color w:val="000000"/>
          <w:spacing w:val="-1"/>
          <w:w w:val="95"/>
          <w:sz w:val="28"/>
          <w:szCs w:val="28"/>
        </w:rPr>
        <w:t xml:space="preserve">В 2016 г. на 100 умерших пришлось только 76 родившихся. 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pacing w:val="-1"/>
          <w:w w:val="95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этого показателя свидетельствует о том, что в последние годы ситуация стала улучшаться. Так, в 2015 г. на 100 умерших пришлось только 74 родившихся. Хотя в 2011, 20013 и 2014 гг. этот показатель был выше, чем в 2016 г.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отсутствии процесса замены поколений свидетельствует также показатель естественного прироста населения. За все последние десять лет значение этого показателя было отрицательным, то повышаясь, то понижаясь в отдельные годы. Так, в 2016 г. коэффициент естественной убыли составил 3,5 чел. на каждые 1000 человек населения.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F511C">
        <w:rPr>
          <w:b/>
          <w:color w:val="000000"/>
          <w:sz w:val="28"/>
          <w:szCs w:val="28"/>
        </w:rPr>
        <w:t>Миграция</w:t>
      </w:r>
      <w:r>
        <w:rPr>
          <w:color w:val="000000"/>
          <w:sz w:val="28"/>
          <w:szCs w:val="28"/>
        </w:rPr>
        <w:t xml:space="preserve"> населения по годам колеблется неравномерно. Только в 2016г. численность прибывших на 7 чел. превысила численность убывших, а в предыдущие пять лет наблюдался отток населения.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миграционных потоков показал, что в 2016 г. большая численность прибывших в муниципальный район Безенчукский 916 чел., или 73,6 % прибыла из других муниципальных образований Самарской области, 265 чел. (21,3 %) прибыли из различных субъектов Российской Федерации и 63 чел. (5,1 %) прибыли из-за рубежа.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выглядит структура убывших: убыло из муниципального района Безенчукский в другие муниципальные образования Самарской области 959 чел., или 77,5 %, 261 чел. (21,1 %) уехали в различные субъекты Российской Федерации и 17 чел. (1,4 %) уехали за рубеж.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муниципальный район Безенчукский совершает миграционный обмен преимущественно с муниципальными образованиями Самарской области.</w:t>
      </w:r>
    </w:p>
    <w:p w:rsid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200865">
        <w:rPr>
          <w:b/>
          <w:sz w:val="28"/>
          <w:szCs w:val="28"/>
        </w:rPr>
        <w:t xml:space="preserve">Здравоохранение. </w:t>
      </w:r>
      <w:r w:rsidRPr="00200865">
        <w:rPr>
          <w:sz w:val="28"/>
          <w:szCs w:val="28"/>
        </w:rPr>
        <w:t xml:space="preserve">Система здравоохранения в муниципальном районе Безенчукский представлена </w:t>
      </w:r>
      <w:r w:rsidRPr="00200865">
        <w:rPr>
          <w:color w:val="242424"/>
          <w:sz w:val="28"/>
          <w:szCs w:val="28"/>
        </w:rPr>
        <w:t xml:space="preserve">Государственным бюджетным учреждением здравоохранения Самарской области «Безенчукская центральная районная больница», </w:t>
      </w:r>
      <w:r>
        <w:rPr>
          <w:color w:val="242424"/>
          <w:sz w:val="28"/>
          <w:szCs w:val="28"/>
        </w:rPr>
        <w:t xml:space="preserve">которая </w:t>
      </w:r>
      <w:r w:rsidRPr="00200865">
        <w:rPr>
          <w:color w:val="242424"/>
          <w:sz w:val="28"/>
          <w:szCs w:val="28"/>
        </w:rPr>
        <w:t>включа</w:t>
      </w:r>
      <w:r>
        <w:rPr>
          <w:color w:val="242424"/>
          <w:sz w:val="28"/>
          <w:szCs w:val="28"/>
        </w:rPr>
        <w:t>ет</w:t>
      </w:r>
      <w:r w:rsidRPr="00200865">
        <w:rPr>
          <w:color w:val="242424"/>
          <w:sz w:val="28"/>
          <w:szCs w:val="28"/>
        </w:rPr>
        <w:t xml:space="preserve"> в себя поликлинику, стационар, детское инфекционное отделение.</w:t>
      </w:r>
    </w:p>
    <w:p w:rsid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сельских поселениях муниципального района медицинская помощь оказывается в 7 фельдшерско-акушерских пунктах.</w:t>
      </w:r>
    </w:p>
    <w:p w:rsid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Анализ мощности лечебно-профилактических учреждений муниципального района показал, что число больничных коек на 10 000 чел. населения, как и в целом по Самарской области, имеет тенденцию к сокращению. Если на конец 2015 г. в муниципальном районе было 48,4 койки на 10 000 чел. населения, то к концу 2016 г. их количество сократилось на 9,9% и стало составлять 43,6 койки на 10 000 человек населения. </w:t>
      </w:r>
    </w:p>
    <w:p w:rsid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За десять с небольшим лет (с 2006 г.) число больничных коек в муниципальном районе сократилось на 22 %. </w:t>
      </w:r>
    </w:p>
    <w:p w:rsid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 принятым нормативам обеспеченности в Самарской области (2014 г.) на 10 000 человек населения должно приходиться 102 больничных койки. Исходя из этого норматива, обеспеченность больничными койками в муниципальном районе ниже в 2,3 раза.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sz w:val="28"/>
          <w:szCs w:val="28"/>
        </w:rPr>
      </w:pPr>
      <w:r w:rsidRPr="00A068D0">
        <w:rPr>
          <w:sz w:val="28"/>
          <w:szCs w:val="28"/>
        </w:rPr>
        <w:t>В соответствии со схемой территориального планирования Самарско-Тольяттинской агломерации, утвержденной Постановлением Правительства Самарской области № 407 от 26 июля 2016 г. в муниципальном районе Безенчукский намечена реконструкция больничного комплекса на 150 коек и 200 посещений в смену.</w:t>
      </w:r>
    </w:p>
    <w:p w:rsidR="00A068D0" w:rsidRP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ab/>
        <w:t>Численность врачей всех специальностей на 10 000 человек населения в муниципальном районе колеблется по годам неравномерно. На конец 2016 г. на 10 000 чел. населения приходилось 26,4 врача, что на 3,1 % больше, чем в 2015 г. и на 9,5 % больше по сравнению с концом 2006 г.</w:t>
      </w:r>
    </w:p>
    <w:p w:rsidR="00A068D0" w:rsidRPr="00A068D0" w:rsidRDefault="00A068D0" w:rsidP="00A068D0">
      <w:pPr>
        <w:pStyle w:val="ad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Несмотря на рост численности врачей, обеспеченность врачами в муниципальном районе в 1,6 раза ниже, чем предусмотрено нормативами (41 врач на 10 000 чел. населения).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b/>
          <w:sz w:val="28"/>
          <w:szCs w:val="28"/>
        </w:rPr>
        <w:t xml:space="preserve">Образование. </w:t>
      </w:r>
      <w:r w:rsidRPr="00A068D0">
        <w:rPr>
          <w:rFonts w:eastAsia="Calibri"/>
          <w:sz w:val="28"/>
          <w:szCs w:val="28"/>
        </w:rPr>
        <w:t>Системаобразованияв муниципальном районепредставлена 22 структурными подразделениями дошкольного образования, 16 общеобразовательными учреждениями, 2 структурными подразделениями дополнительного образования.</w:t>
      </w:r>
    </w:p>
    <w:p w:rsidR="00A068D0" w:rsidRPr="00A068D0" w:rsidRDefault="00A068D0" w:rsidP="00A068D0">
      <w:pPr>
        <w:pStyle w:val="Pa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8D0">
        <w:rPr>
          <w:rFonts w:ascii="Times New Roman" w:eastAsia="Calibri" w:hAnsi="Times New Roman"/>
          <w:sz w:val="28"/>
          <w:szCs w:val="28"/>
        </w:rPr>
        <w:t xml:space="preserve">В муниципальном районе находятся 2 учреждения среднего профессионального образования: </w:t>
      </w:r>
      <w:r w:rsidRPr="00A068D0">
        <w:rPr>
          <w:rStyle w:val="A10"/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  <w:r w:rsidRPr="00A068D0">
        <w:rPr>
          <w:rFonts w:ascii="Times New Roman" w:hAnsi="Times New Roman"/>
          <w:sz w:val="28"/>
          <w:szCs w:val="28"/>
        </w:rPr>
        <w:t xml:space="preserve"> «Безенчукский аграрный техникум», который ведёт подготовку специалистов среднего звена по специальностям: «Агрономия», «Строительство и эксплуатация зданий и сооружений», «Экономика и бухучёт по отраслям», «Технология производства и переработки с/х продукции», по программе подготовки квалифицированных рабочих и служащих: «Автомеханик», «Повар-кондитер»</w:t>
      </w:r>
      <w:r w:rsidRPr="00A068D0">
        <w:rPr>
          <w:rFonts w:ascii="Times New Roman" w:eastAsia="Calibri" w:hAnsi="Times New Roman"/>
          <w:sz w:val="28"/>
          <w:szCs w:val="28"/>
        </w:rPr>
        <w:t xml:space="preserve"> и </w:t>
      </w:r>
      <w:r w:rsidRPr="00A068D0">
        <w:rPr>
          <w:rStyle w:val="A10"/>
          <w:rFonts w:ascii="Times New Roman" w:hAnsi="Times New Roman"/>
          <w:sz w:val="28"/>
          <w:szCs w:val="28"/>
        </w:rPr>
        <w:t>Государственное бюджетное про</w:t>
      </w:r>
      <w:r w:rsidRPr="00A068D0">
        <w:rPr>
          <w:rStyle w:val="A10"/>
          <w:rFonts w:ascii="Times New Roman" w:hAnsi="Times New Roman"/>
          <w:sz w:val="28"/>
          <w:szCs w:val="28"/>
        </w:rPr>
        <w:softHyphen/>
        <w:t xml:space="preserve">фессиональное образовательное учреждение Самарской области «Самарский медицинский колледж им.М.Ляпиной» - филиал «Безенчукский», который готовит кадры </w:t>
      </w:r>
      <w:r w:rsidRPr="00A068D0">
        <w:rPr>
          <w:rFonts w:ascii="Times New Roman" w:hAnsi="Times New Roman"/>
          <w:sz w:val="28"/>
          <w:szCs w:val="28"/>
        </w:rPr>
        <w:t xml:space="preserve">среднего медицинского персонала  на </w:t>
      </w:r>
      <w:r w:rsidRPr="00A068D0">
        <w:rPr>
          <w:rStyle w:val="A10"/>
          <w:rFonts w:ascii="Times New Roman" w:hAnsi="Times New Roman"/>
          <w:sz w:val="28"/>
          <w:szCs w:val="28"/>
        </w:rPr>
        <w:t>отделениях: «Сестринское дело», «Лечебное дело».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i/>
          <w:sz w:val="28"/>
          <w:szCs w:val="28"/>
        </w:rPr>
        <w:t>Дошкольнымобразованием</w:t>
      </w:r>
      <w:r>
        <w:rPr>
          <w:rFonts w:eastAsia="Calibri"/>
          <w:i/>
          <w:sz w:val="28"/>
          <w:szCs w:val="28"/>
        </w:rPr>
        <w:t xml:space="preserve"> </w:t>
      </w:r>
      <w:r w:rsidRPr="00A068D0">
        <w:rPr>
          <w:rFonts w:eastAsia="Calibri"/>
          <w:sz w:val="28"/>
          <w:szCs w:val="28"/>
        </w:rPr>
        <w:t>в 2016 г. охвачено 1827 детей, что на 15,5 % выше, чем в 2012 г. и на 3,4 % выше предыдущего периода. Из всех детей дошкольного возраста (от 3 до 6 лет) в 2016 г. дошкольным образованием охвачено 77,2 %.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Расширение сети детских дошкольных учреждений было осуществлено за счет текущего и капитального ремонтов.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 xml:space="preserve">Численность обучающихся в </w:t>
      </w:r>
      <w:r w:rsidRPr="00A068D0">
        <w:rPr>
          <w:rFonts w:eastAsia="Calibri"/>
          <w:i/>
          <w:sz w:val="28"/>
          <w:szCs w:val="28"/>
        </w:rPr>
        <w:t>дневных общеобразовательных учреждениях</w:t>
      </w:r>
      <w:r w:rsidRPr="00A068D0">
        <w:rPr>
          <w:rFonts w:eastAsia="Calibri"/>
          <w:sz w:val="28"/>
          <w:szCs w:val="28"/>
        </w:rPr>
        <w:t xml:space="preserve"> с учетом структурных подразделений (филиалов) в муниципальном образовании в 2016 г. сохранилось на уровне 2015 г. и составило 3581 чел. Анализ этого показателя в динамике показал, что в 2016г. численность обучающихся по сравнению с 2006 г. сократилась на 626 чел., или на 14,9 %, что свидетельствует об истощении резерва пополнения численности трудовых ресурсов в муниципальном районе.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Более половины детей – 2238 чел. (62,5 %) обучаются в общеобразовательных учрежденияхп.г.т. Безенчук и 344 чел. в п.г.т. Осинки (9,6 %). Кроме с.п. Макарьевка во всех других населенных пунктах численность обучающихся колеблется от 173 чел. (4,8 %) в Екатериновке, до 56 чел. (1,6 %) в Натальино.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В общеобразовательных учреждениях реализуются ФГОС НОО и ФГОС ООО. Общеобразовательное учреждение в п.г.т. Безенчук является пилотной площадкой по введению ФГОС ООО.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В 2015/2016 учебном году 138 учеников дневных общеобразовательных учреждений приняли участие в государственной (итоговой) аттестации в форме ЕГЭ. Из них 3 чел. (2,2 %) не получили зачет, но пересдали сочинение в установленные сроки.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rFonts w:eastAsia="Calibri"/>
          <w:sz w:val="28"/>
          <w:szCs w:val="28"/>
        </w:rPr>
        <w:t xml:space="preserve">По русскому языку все выпускники преодолели минимальный порог. </w:t>
      </w:r>
      <w:r w:rsidRPr="00A068D0">
        <w:rPr>
          <w:color w:val="242424"/>
          <w:sz w:val="28"/>
          <w:szCs w:val="28"/>
        </w:rPr>
        <w:t>41 человек (30%) получили более 80 баллов, 9% выпускников получили более 90 баллов.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 xml:space="preserve">Математику </w:t>
      </w:r>
      <w:r w:rsidRPr="00A068D0">
        <w:rPr>
          <w:rFonts w:eastAsia="Calibri"/>
          <w:sz w:val="28"/>
          <w:szCs w:val="28"/>
        </w:rPr>
        <w:t xml:space="preserve">в 2015/2016 учебном году </w:t>
      </w:r>
      <w:r w:rsidRPr="00A068D0">
        <w:rPr>
          <w:color w:val="242424"/>
          <w:sz w:val="28"/>
          <w:szCs w:val="28"/>
        </w:rPr>
        <w:t>на базовом уровне сдавали 117 человек, на профильном – 122.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По математике 1 выпускник, обучающийся по очно-заочной форме,не преодолел минимальный порогбазового уровня. Математику на профильном уровне не сдали 14 человек, из них 13 человек успешно справились с экзаменом на базовом уровне и получили аттестаты.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100 % выпускников среднего (полного) общего образования (138 человек) получили документы государственного образца об образовании, из них 40 чел. (28,9%) - особого образца.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Из 316 выпускников 9 классов кгосударственной (итоговой) аттестации в 2016 году были допущены 314 чел. (99,4 %), из них 301 человек (95,9%)-  проходил аттестацию в форме ОГЭ и 13чел. (4,1 %) – сдавали экзамен в форме ГВЭ.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Все выпускники основного общего образования, допущенные к государственной (итоговой) аттестации, получили документы об образовании, из них 30 (9,6 %) - особого образца.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 xml:space="preserve">В муниципальном районе в 2016 г. 3279 воспитанников занимались в подразделениях </w:t>
      </w:r>
      <w:r w:rsidRPr="00A068D0">
        <w:rPr>
          <w:i/>
          <w:color w:val="242424"/>
          <w:sz w:val="28"/>
          <w:szCs w:val="28"/>
        </w:rPr>
        <w:t>дополнительного образования</w:t>
      </w:r>
      <w:r w:rsidRPr="00A068D0">
        <w:rPr>
          <w:color w:val="242424"/>
          <w:sz w:val="28"/>
          <w:szCs w:val="28"/>
        </w:rPr>
        <w:t>: в</w:t>
      </w:r>
      <w:r>
        <w:rPr>
          <w:color w:val="242424"/>
          <w:sz w:val="28"/>
          <w:szCs w:val="28"/>
        </w:rPr>
        <w:t xml:space="preserve"> </w:t>
      </w:r>
      <w:r w:rsidRPr="00A068D0">
        <w:rPr>
          <w:color w:val="242424"/>
          <w:sz w:val="28"/>
          <w:szCs w:val="28"/>
        </w:rPr>
        <w:t>Центре детского творчества «Камертон» и Детско-юношеской спортивной школе, из них  53,8 % (1763 чел.) в 47 объединениях</w:t>
      </w:r>
      <w:r>
        <w:rPr>
          <w:color w:val="242424"/>
          <w:sz w:val="28"/>
          <w:szCs w:val="28"/>
        </w:rPr>
        <w:t xml:space="preserve"> </w:t>
      </w:r>
      <w:r w:rsidRPr="00A068D0">
        <w:rPr>
          <w:color w:val="242424"/>
          <w:sz w:val="28"/>
          <w:szCs w:val="28"/>
        </w:rPr>
        <w:t>технического творчества, а также художественно-эстетической, туристско-краеведческой, социально-педагогической направленностей. Растет интерес воспитанников к техническому творчеству.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Об эффективности системы дополнительного образования свидетельствуют количество достижений на международном (выросло в 2 раза) и всероссийском (выросло в 3 раза) уровнях.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b/>
          <w:sz w:val="28"/>
          <w:szCs w:val="28"/>
        </w:rPr>
        <w:t>Культура.</w:t>
      </w:r>
      <w:r>
        <w:rPr>
          <w:rFonts w:eastAsia="Calibri"/>
          <w:b/>
          <w:sz w:val="28"/>
          <w:szCs w:val="28"/>
        </w:rPr>
        <w:t xml:space="preserve"> </w:t>
      </w:r>
      <w:r w:rsidRPr="00A068D0">
        <w:rPr>
          <w:sz w:val="28"/>
          <w:szCs w:val="28"/>
        </w:rPr>
        <w:t xml:space="preserve">Число организаций культурно-досугового типа Министерства культуры России в муниципальном районе с 2009 года остается неизменным и составляет 29 единиц. </w:t>
      </w:r>
    </w:p>
    <w:p w:rsidR="00A068D0" w:rsidRPr="00A068D0" w:rsidRDefault="00A068D0" w:rsidP="00A068D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sz w:val="28"/>
          <w:szCs w:val="28"/>
        </w:rPr>
        <w:t xml:space="preserve">По областной государственной программе Самарской области «Развитие культуры в Самарской области на период до 2020 года» произведён капитальный ремонт здания кинотеатра «Юбилейный» </w:t>
      </w:r>
      <w:r w:rsidRPr="00A068D0">
        <w:rPr>
          <w:spacing w:val="-1"/>
          <w:sz w:val="28"/>
          <w:szCs w:val="28"/>
        </w:rPr>
        <w:t>(</w:t>
      </w:r>
      <w:r w:rsidRPr="00A068D0">
        <w:rPr>
          <w:bCs/>
          <w:color w:val="000000"/>
          <w:sz w:val="28"/>
          <w:szCs w:val="28"/>
        </w:rPr>
        <w:t>освоена</w:t>
      </w:r>
      <w:r>
        <w:rPr>
          <w:bCs/>
          <w:color w:val="000000"/>
          <w:sz w:val="28"/>
          <w:szCs w:val="28"/>
        </w:rPr>
        <w:t xml:space="preserve"> </w:t>
      </w:r>
      <w:r w:rsidRPr="00A068D0">
        <w:rPr>
          <w:bCs/>
          <w:color w:val="000000"/>
          <w:sz w:val="28"/>
          <w:szCs w:val="28"/>
        </w:rPr>
        <w:t xml:space="preserve">не вся сумма), также осуществляется </w:t>
      </w:r>
      <w:r w:rsidRPr="00A068D0">
        <w:rPr>
          <w:sz w:val="28"/>
          <w:szCs w:val="28"/>
        </w:rPr>
        <w:t xml:space="preserve">реконструкция здания под многофункциональный культурно-досуговый центр. </w:t>
      </w:r>
    </w:p>
    <w:p w:rsidR="00A068D0" w:rsidRPr="00A068D0" w:rsidRDefault="00A068D0" w:rsidP="00A068D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spacing w:val="-1"/>
          <w:sz w:val="28"/>
          <w:szCs w:val="28"/>
        </w:rPr>
        <w:t xml:space="preserve">Число общедоступных библиотек в муниципальном районе также на протяжении последних лет остается неизменным и составляет 25 единиц. С 2016 г. </w:t>
      </w:r>
      <w:r w:rsidRPr="00A068D0">
        <w:rPr>
          <w:sz w:val="28"/>
          <w:szCs w:val="28"/>
        </w:rPr>
        <w:t>в результате реорганизации библиотеки вошли в состав организаций культурно-досугового типа.</w:t>
      </w:r>
    </w:p>
    <w:p w:rsidR="00A068D0" w:rsidRPr="00A068D0" w:rsidRDefault="00A068D0" w:rsidP="00A068D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sz w:val="28"/>
          <w:szCs w:val="28"/>
        </w:rPr>
        <w:t>Численность зарегистрированных пользователей библиотеками в последние годы не меняется и составляет 19 тыс. человек, но по сравнению с 2006 г. число пользователей сократилось на 0,6 тыс. чел., т.е. на 3,1 %.</w:t>
      </w:r>
    </w:p>
    <w:p w:rsidR="00A068D0" w:rsidRPr="00A068D0" w:rsidRDefault="00A068D0" w:rsidP="00A068D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sz w:val="28"/>
          <w:szCs w:val="28"/>
        </w:rPr>
        <w:t>Следует отметить, что из общей численности населения муниципального района в возрасте 15 лет и старше 56,0 % являются зарегистрированными пользователями библиотек.</w:t>
      </w:r>
    </w:p>
    <w:p w:rsidR="00A068D0" w:rsidRPr="00A068D0" w:rsidRDefault="00A068D0" w:rsidP="00A068D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sz w:val="28"/>
          <w:szCs w:val="28"/>
        </w:rPr>
        <w:t>Численность библиотечных работников в муниципальном районе в 2016г. составила 36 человек, что на 20 % выше, чем в 2006 г., но на 5 чел. ниже, чем в 2015 г.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b/>
          <w:sz w:val="28"/>
          <w:szCs w:val="28"/>
        </w:rPr>
        <w:t>Социальную поддержку населению</w:t>
      </w:r>
      <w:r>
        <w:rPr>
          <w:rFonts w:eastAsia="Calibri"/>
          <w:b/>
          <w:sz w:val="28"/>
          <w:szCs w:val="28"/>
        </w:rPr>
        <w:t xml:space="preserve"> </w:t>
      </w:r>
      <w:r w:rsidRPr="00A068D0">
        <w:rPr>
          <w:rFonts w:eastAsia="Calibri"/>
          <w:sz w:val="28"/>
          <w:szCs w:val="28"/>
        </w:rPr>
        <w:t xml:space="preserve">в муниципальном районе оказывает </w:t>
      </w:r>
      <w:r w:rsidRPr="00A068D0">
        <w:rPr>
          <w:bCs/>
          <w:color w:val="242424"/>
          <w:sz w:val="28"/>
          <w:szCs w:val="28"/>
        </w:rPr>
        <w:t>Управление по муниципальному району Безенчукский</w:t>
      </w:r>
      <w:r>
        <w:rPr>
          <w:bCs/>
          <w:color w:val="242424"/>
          <w:sz w:val="28"/>
          <w:szCs w:val="28"/>
        </w:rPr>
        <w:t xml:space="preserve"> </w:t>
      </w:r>
      <w:r w:rsidRPr="00A068D0">
        <w:rPr>
          <w:bCs/>
          <w:color w:val="242424"/>
          <w:sz w:val="28"/>
          <w:szCs w:val="28"/>
        </w:rPr>
        <w:t>Государственного казенного учреждения Самарской области «Главное управление социальной защиты населения Юго-Западного округа»</w:t>
      </w:r>
      <w:r w:rsidRPr="00A068D0">
        <w:rPr>
          <w:rFonts w:eastAsia="Calibri"/>
          <w:sz w:val="28"/>
          <w:szCs w:val="28"/>
        </w:rPr>
        <w:t xml:space="preserve">. 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В муниципальном районе в 2016 г. было 10 отделений социального обслуживания на дому граждан пожилого возраста и инвалидов.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В отделениях при центрах социального обслуживания граждан пожилого возраста и инвалидов в 2016 г. было 35 единиц дневного проживания.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Численность лиц, обслуженных за 2016 г. в отделениях при центрах социального обслуживания граждан пожилого возраста и инвалидов на условиях временного проживания в муниципальном районе составило 3981 чел., на условиях дневного проживания – 420 человек.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Численность лиц, обслуживаемых отделениями социального обслуживания на дому граждан пожилого возраста и инвалидов в 2016 г. составила 1471 чел., что на 6 чел. меньше, чем в 2015 г. и на 630 чел. (на 74,9%) больше, чем десять лет тому назад, т.е. в 2006 г.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068D0">
        <w:rPr>
          <w:sz w:val="28"/>
          <w:szCs w:val="28"/>
        </w:rPr>
        <w:t>В соответствии со схемой территориального планирования Самарско-Тольяттинской агломерации, утвержденной Постановлением Правительства Самарской области № 407 от 26 июля 2016 г. в муниципальном районе Безенчукский намечено строительство 2 жилых корпусов государственного бюджетного учреждения Самарской области «Владимировского пансионата для инвалидов (психоневрологического интерната)» на 255 мест.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b/>
          <w:sz w:val="28"/>
          <w:szCs w:val="28"/>
        </w:rPr>
        <w:t xml:space="preserve">Физкультура и спорт. </w:t>
      </w:r>
      <w:r w:rsidRPr="00A068D0">
        <w:rPr>
          <w:rFonts w:eastAsia="Calibri"/>
          <w:sz w:val="28"/>
          <w:szCs w:val="28"/>
        </w:rPr>
        <w:t>В муниципальном районе в 2016 г. было 77 спортивных сооружений, из них 49 плоскостных спортивных сооружений, 26 спортивных залов и 2 плавательных бассейна.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За десять лет, с 2006 г. число спортивных сооружений в муниципальном районе увеличилось на 12 единиц, т.е. на 18,5 %, за счет увеличения на 28,9 % плоскостных спортивных сооружений, на 4,0 %спортивных залов и строительства еще одного бассейна.</w:t>
      </w:r>
    </w:p>
    <w:p w:rsidR="00A068D0" w:rsidRPr="00A068D0" w:rsidRDefault="00A068D0" w:rsidP="00A068D0">
      <w:pPr>
        <w:widowControl w:val="0"/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bCs/>
          <w:color w:val="000000"/>
          <w:sz w:val="28"/>
          <w:szCs w:val="28"/>
        </w:rPr>
        <w:t>По федеральной целевой программе «Социальное развитие села до 2013 года» в 2013 году построена универсальная спортивная площадка в с.</w:t>
      </w:r>
      <w:r>
        <w:t> </w:t>
      </w:r>
      <w:r w:rsidRPr="00A068D0">
        <w:rPr>
          <w:bCs/>
          <w:color w:val="000000"/>
          <w:sz w:val="28"/>
          <w:szCs w:val="28"/>
        </w:rPr>
        <w:t>Купино.</w:t>
      </w:r>
    </w:p>
    <w:p w:rsidR="00A068D0" w:rsidRPr="00A068D0" w:rsidRDefault="00A068D0" w:rsidP="00A068D0">
      <w:pPr>
        <w:widowControl w:val="0"/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068D0">
        <w:rPr>
          <w:sz w:val="28"/>
          <w:szCs w:val="28"/>
        </w:rPr>
        <w:t>В рамках областной программы «Развитие физической культуры и спорта на 2010-2018 годы» в 2014 году построены спортивные площадки в ГБОУ СОШ № 1, ГБОУ СОШ № 3 п.г.т.Безенчук, в 2015 году – в сельском поселении Прибой. Подготовлены и переданы в Министерство спорта Самарской области документы на строительство универсальных спортивных площадок в сельских поселениях Екатериновка, Преполовенка, ст.Звезда.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 xml:space="preserve">В муниципальном районе две детско-юношеских спортивных школы, в которых в 2016 г. занималось 2316 человек, что в 2,9 раза меньше, чем в 2006г. 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A068D0">
        <w:rPr>
          <w:color w:val="242424"/>
          <w:sz w:val="28"/>
          <w:szCs w:val="28"/>
        </w:rPr>
        <w:t>В 2016 году ДЮСШ стала центром тестирования норм ГТО. В сдаче норм ГТО приняли участие 8 общеобразовательных учреждений района, было заявлено более 100 человек.</w:t>
      </w:r>
      <w:r>
        <w:rPr>
          <w:color w:val="242424"/>
          <w:sz w:val="28"/>
          <w:szCs w:val="28"/>
        </w:rPr>
        <w:t xml:space="preserve"> </w:t>
      </w:r>
      <w:r w:rsidRPr="00A068D0">
        <w:rPr>
          <w:color w:val="242424"/>
          <w:sz w:val="28"/>
          <w:szCs w:val="28"/>
        </w:rPr>
        <w:t>В 2015/2016 учебном году 1216 воспитанников ДЮСШ приняли участие в областных спортивных соревнованиях, на которых заняли 41 первое, 44 вторых и 39 третьих мест.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068D0">
        <w:rPr>
          <w:sz w:val="28"/>
          <w:szCs w:val="28"/>
        </w:rPr>
        <w:t>В соответствии со схемой территориального планирования Самарско-Тольяттинской агломерации, утвержденной Постановлением Правительства Самарской области № 407 от 26 июля 2016 г. в муниципальном районе Безенчукский намечено строительство крытого катка с искусственным льдом на 250 мест.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b/>
          <w:sz w:val="28"/>
          <w:szCs w:val="28"/>
        </w:rPr>
        <w:t xml:space="preserve">Правонарушения. </w:t>
      </w:r>
      <w:r w:rsidRPr="00A068D0">
        <w:rPr>
          <w:bCs/>
          <w:color w:val="000000"/>
          <w:sz w:val="28"/>
          <w:szCs w:val="28"/>
        </w:rPr>
        <w:t>В 2015 г. число работников в муниципальных органах охраны общественного порядка составляло</w:t>
      </w:r>
      <w:r>
        <w:rPr>
          <w:bCs/>
          <w:color w:val="000000"/>
          <w:sz w:val="28"/>
          <w:szCs w:val="28"/>
        </w:rPr>
        <w:t xml:space="preserve"> </w:t>
      </w:r>
      <w:r w:rsidRPr="00A068D0">
        <w:rPr>
          <w:bCs/>
          <w:color w:val="000000"/>
          <w:sz w:val="28"/>
          <w:szCs w:val="28"/>
        </w:rPr>
        <w:t>114 человек.</w:t>
      </w:r>
      <w:r>
        <w:rPr>
          <w:bCs/>
          <w:color w:val="000000"/>
          <w:sz w:val="28"/>
          <w:szCs w:val="28"/>
        </w:rPr>
        <w:t xml:space="preserve"> </w:t>
      </w:r>
      <w:r w:rsidRPr="00A068D0">
        <w:rPr>
          <w:rFonts w:eastAsia="Calibri"/>
          <w:sz w:val="28"/>
          <w:szCs w:val="28"/>
        </w:rPr>
        <w:t>Кроме</w:t>
      </w:r>
      <w:r>
        <w:rPr>
          <w:rFonts w:eastAsia="Calibri"/>
          <w:sz w:val="28"/>
          <w:szCs w:val="28"/>
        </w:rPr>
        <w:t xml:space="preserve"> </w:t>
      </w:r>
      <w:r w:rsidRPr="00A068D0">
        <w:rPr>
          <w:rFonts w:eastAsia="Calibri"/>
          <w:sz w:val="28"/>
          <w:szCs w:val="28"/>
        </w:rPr>
        <w:t>органов полиции охраной общественного порядка в муниципальном районе занимаются добровольные формирования населения. В 2016 г. в районе действовало 3 добровольных формирования по охране общественного порядка, в которых принимало участие 50 человек.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8D0">
        <w:rPr>
          <w:rFonts w:eastAsia="Calibri"/>
          <w:sz w:val="28"/>
          <w:szCs w:val="28"/>
        </w:rPr>
        <w:t>Численность участников в добровольных формированиях населения по охране общественного порядка в 2016 г. увеличилась по сравнению с 2006 г. на 7 человек, т.е. на 16,3 %.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sz w:val="28"/>
          <w:szCs w:val="28"/>
        </w:rPr>
      </w:pPr>
      <w:r w:rsidRPr="00A068D0">
        <w:rPr>
          <w:rFonts w:eastAsia="Calibri"/>
          <w:sz w:val="28"/>
          <w:szCs w:val="28"/>
        </w:rPr>
        <w:t xml:space="preserve">Криминальная ситуация в муниципальном районе Безенчукский за анализируемый период существенно улучшилась. </w:t>
      </w:r>
      <w:r w:rsidRPr="00A068D0">
        <w:rPr>
          <w:sz w:val="28"/>
          <w:szCs w:val="28"/>
        </w:rPr>
        <w:t>Так, в 2016 г. было зарегистрировано 520 преступлений, что в 2,4 раза меньше, чем в 2006 г., т.е. меньше на 743 преступления.</w:t>
      </w:r>
    </w:p>
    <w:p w:rsidR="00A068D0" w:rsidRPr="00A068D0" w:rsidRDefault="00A068D0" w:rsidP="00A068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8D0">
        <w:rPr>
          <w:sz w:val="28"/>
          <w:szCs w:val="28"/>
        </w:rPr>
        <w:t>В расчете на 100 000 человек населения число зарегистрированных преступлений в 2016 г. по сравнению с 2006 г. сократилось на 1651 ед. и составило 1293 единиц.</w:t>
      </w: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068D0" w:rsidRDefault="00A068D0" w:rsidP="00A06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068D0" w:rsidRPr="00502800" w:rsidRDefault="00A068D0" w:rsidP="0050280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7726278"/>
      <w:r w:rsidRPr="00502800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Pr="00502800">
        <w:rPr>
          <w:rFonts w:ascii="Times New Roman" w:hAnsi="Times New Roman" w:cs="Times New Roman"/>
          <w:color w:val="auto"/>
          <w:sz w:val="28"/>
          <w:szCs w:val="28"/>
          <w:lang w:val="en-US"/>
        </w:rPr>
        <w:t>SWOT</w:t>
      </w:r>
      <w:r w:rsidRPr="00502800">
        <w:rPr>
          <w:rFonts w:ascii="Times New Roman" w:hAnsi="Times New Roman" w:cs="Times New Roman"/>
          <w:color w:val="auto"/>
          <w:sz w:val="28"/>
          <w:szCs w:val="28"/>
        </w:rPr>
        <w:t>-анализ по направлению</w:t>
      </w:r>
      <w:r w:rsidR="0050280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2800">
        <w:rPr>
          <w:rFonts w:ascii="Times New Roman" w:hAnsi="Times New Roman" w:cs="Times New Roman"/>
          <w:color w:val="auto"/>
          <w:sz w:val="28"/>
          <w:szCs w:val="28"/>
        </w:rPr>
        <w:t>«Муниципальный район – среда обитания»</w:t>
      </w:r>
      <w:bookmarkEnd w:id="5"/>
    </w:p>
    <w:p w:rsidR="00A068D0" w:rsidRDefault="00A068D0" w:rsidP="00A068D0">
      <w:pPr>
        <w:jc w:val="center"/>
        <w:rPr>
          <w:i/>
          <w:sz w:val="28"/>
          <w:szCs w:val="28"/>
        </w:rPr>
      </w:pPr>
    </w:p>
    <w:p w:rsidR="00A068D0" w:rsidRDefault="00A068D0" w:rsidP="00A068D0">
      <w:pPr>
        <w:jc w:val="center"/>
        <w:rPr>
          <w:sz w:val="28"/>
          <w:szCs w:val="28"/>
        </w:rPr>
      </w:pPr>
      <w:r w:rsidRPr="005D2956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5D2956">
        <w:rPr>
          <w:sz w:val="28"/>
          <w:szCs w:val="28"/>
        </w:rPr>
        <w:t xml:space="preserve">– Результаты SWOT-анализ  по направлению </w:t>
      </w:r>
    </w:p>
    <w:p w:rsidR="00A068D0" w:rsidRDefault="00A068D0" w:rsidP="00A068D0">
      <w:pPr>
        <w:jc w:val="center"/>
        <w:rPr>
          <w:sz w:val="28"/>
          <w:szCs w:val="28"/>
        </w:rPr>
      </w:pPr>
      <w:r w:rsidRPr="005D2956">
        <w:rPr>
          <w:sz w:val="28"/>
          <w:szCs w:val="28"/>
        </w:rPr>
        <w:t>«</w:t>
      </w:r>
      <w:r w:rsidRPr="006C2454">
        <w:rPr>
          <w:sz w:val="28"/>
          <w:szCs w:val="28"/>
        </w:rPr>
        <w:t>Муниципальный район – среда обитания</w:t>
      </w:r>
      <w:r w:rsidRPr="005D2956">
        <w:rPr>
          <w:sz w:val="28"/>
          <w:szCs w:val="28"/>
        </w:rPr>
        <w:t>»</w:t>
      </w:r>
    </w:p>
    <w:p w:rsidR="00A068D0" w:rsidRPr="00734CEE" w:rsidRDefault="00A068D0" w:rsidP="00A068D0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BE7" w:rsidRPr="00FE70C7" w:rsidTr="00C15B2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E4BE7" w:rsidRPr="00EE4BE7" w:rsidRDefault="00EE4BE7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EE4BE7">
              <w:rPr>
                <w:b/>
                <w:i/>
              </w:rPr>
              <w:t>Географическое положение и транспортное сообщение</w:t>
            </w:r>
          </w:p>
        </w:tc>
      </w:tr>
      <w:tr w:rsidR="00EE4BE7" w:rsidRPr="00FE70C7" w:rsidTr="00C15B26">
        <w:trPr>
          <w:jc w:val="center"/>
        </w:trPr>
        <w:tc>
          <w:tcPr>
            <w:tcW w:w="4785" w:type="dxa"/>
            <w:shd w:val="clear" w:color="auto" w:fill="auto"/>
          </w:tcPr>
          <w:p w:rsidR="00EE4BE7" w:rsidRPr="00FE70C7" w:rsidRDefault="00EE4BE7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E70C7">
              <w:rPr>
                <w:b/>
                <w:lang w:val="en-US"/>
              </w:rPr>
              <w:t>S</w:t>
            </w:r>
            <w:r w:rsidRPr="00FE70C7"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shd w:val="clear" w:color="auto" w:fill="auto"/>
          </w:tcPr>
          <w:p w:rsidR="00EE4BE7" w:rsidRPr="00FE70C7" w:rsidRDefault="00EE4BE7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E70C7">
              <w:rPr>
                <w:b/>
                <w:lang w:val="en-US"/>
              </w:rPr>
              <w:t>W</w:t>
            </w:r>
            <w:r w:rsidRPr="00FE70C7">
              <w:rPr>
                <w:b/>
              </w:rPr>
              <w:t xml:space="preserve"> (слабые стороны)</w:t>
            </w:r>
          </w:p>
        </w:tc>
      </w:tr>
      <w:tr w:rsidR="00EE4BE7" w:rsidRPr="00734CEE" w:rsidTr="00C15B26">
        <w:trPr>
          <w:jc w:val="center"/>
        </w:trPr>
        <w:tc>
          <w:tcPr>
            <w:tcW w:w="4785" w:type="dxa"/>
            <w:shd w:val="clear" w:color="auto" w:fill="auto"/>
          </w:tcPr>
          <w:p w:rsidR="00EE4BE7" w:rsidRPr="00734CEE" w:rsidRDefault="00EE4BE7" w:rsidP="00C15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E4BE7" w:rsidRPr="00734CEE" w:rsidRDefault="00EE4BE7" w:rsidP="00C15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4BE7" w:rsidTr="00EE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выгодное транспортно-географическое положение;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территориальная приближенность Безенчукского района к областному центру;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административный центр района (п.г.т. Безенчук) – крупный железнодорожный узел, через который проходит железнодорожная магистраль, связывающая центр России со Средней Азией и Сибирью;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территории района проходят железные дороги Москва-Самара, Самара-Саратов, Безенчук-Кинель;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в границах района осуществляется судоходство, имеется пристань Екатериновка; 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район входит в состав Самарско-Тольяттинской агломерации;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 территории района проходит трубопроводный транспорт.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4BE7" w:rsidRPr="00FE70C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RPr="00734CEE" w:rsidTr="00C15B26">
        <w:trPr>
          <w:jc w:val="center"/>
        </w:trPr>
        <w:tc>
          <w:tcPr>
            <w:tcW w:w="4785" w:type="dxa"/>
            <w:shd w:val="clear" w:color="auto" w:fill="auto"/>
          </w:tcPr>
          <w:p w:rsidR="00EE4BE7" w:rsidRDefault="00EE4BE7">
            <w:pPr>
              <w:jc w:val="both"/>
            </w:pPr>
            <w:r>
              <w:t xml:space="preserve">- получение агломерационных эффектов Самарско-Тольяттинской агломерации; 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выгодное транспортно-географическое положение и возможность судоходства могут способствовать развитию туризма и торгово-экономических отношений.</w:t>
            </w:r>
          </w:p>
        </w:tc>
        <w:tc>
          <w:tcPr>
            <w:tcW w:w="4786" w:type="dxa"/>
            <w:shd w:val="clear" w:color="auto" w:fill="auto"/>
          </w:tcPr>
          <w:p w:rsidR="00EE4BE7" w:rsidRDefault="00EE4BE7">
            <w:pPr>
              <w:jc w:val="center"/>
              <w:rPr>
                <w:lang w:eastAsia="en-US"/>
              </w:rPr>
            </w:pPr>
          </w:p>
        </w:tc>
      </w:tr>
      <w:tr w:rsidR="00EE4BE7" w:rsidTr="00EE4BE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P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t>Природные ресурсы и климатические условия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 (слабые стороны)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E4BE7" w:rsidTr="00EE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благоприятная почвенно-климатическая зона расположения района;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богатые запасы сырьевых ресурсов;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богатые запасы подземных вод, пригодных для питьевого водоснабжения;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наличие ООПТ регионального значения.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территория пониженного увлажнения;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низкое содержание гумуса в почвах;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район подвержен ветровой эрозии почв;</w:t>
            </w:r>
          </w:p>
          <w:p w:rsidR="00EE4BE7" w:rsidRDefault="00EE4BE7" w:rsidP="00EE4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4BE7">
              <w:t>- район входит в группу административных районов с малым количеством родников.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наличие богатых запасов сырьевых ресурсов делает возможным развитие промышленности строительных материалов;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позиционирование ООПТ регионального значения должно способствовать развитию туризма.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снижение плодородия почв;</w:t>
            </w:r>
          </w:p>
          <w:p w:rsidR="00EE4BE7" w:rsidRDefault="00EE4BE7">
            <w:pPr>
              <w:jc w:val="both"/>
            </w:pPr>
            <w:r>
              <w:t>- в виду природно-климатических особенностей (пониженное увлажнение, засухи, суховеи) и низкого содержания гумуса в почвах возникает угроза устойчивого развития сельского хозяйства.</w:t>
            </w:r>
          </w:p>
          <w:p w:rsidR="00EE4BE7" w:rsidRDefault="00EE4BE7">
            <w:pPr>
              <w:jc w:val="both"/>
              <w:rPr>
                <w:highlight w:val="cyan"/>
                <w:lang w:eastAsia="en-US"/>
              </w:rPr>
            </w:pPr>
          </w:p>
        </w:tc>
      </w:tr>
      <w:tr w:rsidR="00EE4BE7" w:rsidTr="00EE4BE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P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EE4BE7">
              <w:rPr>
                <w:b/>
                <w:i/>
              </w:rPr>
              <w:t>Жилищная сфера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 (слабые стороны)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стабильное увеличение площади жилых помещений, приходящейся в среднем на одного жителя;</w:t>
            </w:r>
          </w:p>
          <w:p w:rsidR="00EE4BE7" w:rsidRDefault="00EE4BE7">
            <w:pPr>
              <w:jc w:val="both"/>
            </w:pPr>
            <w:r>
              <w:t>- снижение доли семей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>
              <w:rPr>
                <w:rFonts w:eastAsia="Calibri"/>
              </w:rPr>
              <w:t>состоявших на учете в качестве нуждающихся в жилых помещениях</w:t>
            </w:r>
            <w:r>
              <w:t>;</w:t>
            </w:r>
          </w:p>
          <w:p w:rsidR="00EE4BE7" w:rsidRDefault="00EE4BE7">
            <w:pPr>
              <w:jc w:val="both"/>
            </w:pPr>
            <w:r>
              <w:t>- поддержка молодых семей в рамках реализации государственной программы Самарской области «Развитие жилищного строительства в Самарской области» до 2020 года, подпрограммы «Молодой семье – доступное жилье» до 2020 года;</w:t>
            </w:r>
          </w:p>
          <w:p w:rsidR="00EE4BE7" w:rsidRDefault="00EE4BE7">
            <w:pPr>
              <w:jc w:val="both"/>
            </w:pPr>
            <w:r>
              <w:t>-  увеличение ввода в действие жилых домов за период 2012-2016 годы в 2,2 раза;</w:t>
            </w:r>
          </w:p>
          <w:p w:rsidR="00EE4BE7" w:rsidRDefault="00EE4BE7">
            <w:pPr>
              <w:jc w:val="both"/>
            </w:pPr>
            <w:r>
              <w:t xml:space="preserve">- увеличение ввода в действие индивидуальных жилых домов, построенных населением за счет собственных и заемных средств за период 2012-2016 годы на 77%; </w:t>
            </w:r>
          </w:p>
          <w:p w:rsidR="00EE4BE7" w:rsidRDefault="00EE4BE7">
            <w:pPr>
              <w:jc w:val="both"/>
            </w:pPr>
            <w:r>
              <w:t>- реализация муниципальных программ в сфере строительства, обеспечения граждан доступным и комфортным жильем, капитального ремонта и развития ЖКХ;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наличие маневренного жилищного фонда.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наличие ветхого жилищного фонда;</w:t>
            </w:r>
          </w:p>
          <w:p w:rsidR="00EE4BE7" w:rsidRDefault="00EE4BE7">
            <w:pPr>
              <w:jc w:val="both"/>
            </w:pPr>
            <w:r>
              <w:t>- низкий уровень благоустройства жилищного фонда водопроводом, водоотведением,  отоплением;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  <w:rPr>
                <w:lang w:eastAsia="en-US"/>
              </w:rPr>
            </w:pPr>
            <w:r>
              <w:t>- решение жилищных проблем граждан посредством увеличения ввода в действие жилых домов и реализации государственных программ Самарской области и муниципальных программ.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rPr>
                <w:lang w:eastAsia="en-US"/>
              </w:rPr>
            </w:pPr>
            <w:r>
              <w:t>- предоставление многодетным семьям земельных участков без коммуникаций и инфраструктуры ограничивает развитие жилищного строительства.</w:t>
            </w:r>
          </w:p>
        </w:tc>
      </w:tr>
      <w:tr w:rsidR="00EE4BE7" w:rsidTr="00EE4BE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P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EE4BE7">
              <w:rPr>
                <w:b/>
                <w:i/>
              </w:rPr>
              <w:t>Инженерная инфраструктура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 (слабые стороны)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наличие Инвестиционной программы МУП «Водоканал» муниципального района Безенчукский Самарской области по приведению качества питьевой воды в соответствии с установленными требованиями на 2018-2020 годы, направленной на техническое перевооружение, реконструкцию, новое строительство объектов водоснабжения;</w:t>
            </w:r>
          </w:p>
          <w:p w:rsidR="00EE4BE7" w:rsidRDefault="00EE4BE7">
            <w:pPr>
              <w:jc w:val="both"/>
            </w:pPr>
            <w:r>
              <w:t>- реализация долгосрочных</w:t>
            </w:r>
            <w:r>
              <w:rPr>
                <w:rFonts w:eastAsia="Calibri"/>
              </w:rPr>
              <w:t xml:space="preserve">  инвестиционны</w:t>
            </w:r>
            <w:r>
              <w:t>х</w:t>
            </w:r>
            <w:r>
              <w:rPr>
                <w:rFonts w:eastAsia="Calibri"/>
              </w:rPr>
              <w:t xml:space="preserve"> програм</w:t>
            </w:r>
            <w:r>
              <w:t>м</w:t>
            </w:r>
            <w:r>
              <w:rPr>
                <w:rFonts w:eastAsia="Calibri"/>
              </w:rPr>
              <w:t xml:space="preserve">  реконструкции объектов электроэнергетики</w:t>
            </w:r>
            <w:r>
              <w:t>;</w:t>
            </w:r>
          </w:p>
          <w:p w:rsidR="00EE4BE7" w:rsidRDefault="00EE4BE7">
            <w:pPr>
              <w:jc w:val="both"/>
            </w:pPr>
            <w:r>
              <w:t>- средний уровень удовлетворенности населения жилищно-коммунальными услугами (в 2016 году около 80%);</w:t>
            </w:r>
          </w:p>
          <w:p w:rsidR="00EE4BE7" w:rsidRDefault="00EE4BE7">
            <w:pPr>
              <w:jc w:val="both"/>
            </w:pPr>
            <w:r>
              <w:t xml:space="preserve">- наличие в городских и сельских поселениях программ комплексного развития коммунальной, транспортной и социальной инфраструктуры; </w:t>
            </w:r>
          </w:p>
          <w:p w:rsidR="00EE4BE7" w:rsidRDefault="00EE4BE7">
            <w:pPr>
              <w:jc w:val="both"/>
            </w:pPr>
            <w:r>
              <w:t>- заключение концессионных соглашений в сфере теплоснабжения.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отсутствие собственных электросетей;</w:t>
            </w:r>
          </w:p>
          <w:p w:rsidR="00EE4BE7" w:rsidRDefault="00EE4BE7">
            <w:pPr>
              <w:jc w:val="both"/>
            </w:pPr>
            <w:r>
              <w:t>- недостаточный уровень газификации;</w:t>
            </w:r>
          </w:p>
          <w:p w:rsidR="00EE4BE7" w:rsidRDefault="00EE4BE7">
            <w:pPr>
              <w:jc w:val="both"/>
            </w:pPr>
            <w:r>
              <w:t>- высокая степень износа тепловых сетей;</w:t>
            </w:r>
          </w:p>
          <w:p w:rsidR="00EE4BE7" w:rsidRDefault="00EE4BE7">
            <w:pPr>
              <w:jc w:val="both"/>
            </w:pPr>
            <w:r>
              <w:t>- в течение длительного периода (2000-2016 годы) не производился ввод в действие тепловых сетей;</w:t>
            </w:r>
          </w:p>
          <w:p w:rsidR="00EE4BE7" w:rsidRDefault="00EE4BE7">
            <w:pPr>
              <w:jc w:val="both"/>
            </w:pPr>
            <w:r>
              <w:t>- за периоды 2000-2012 и 2014-2016 годов не производился ввод в действие водопроводных сетей;</w:t>
            </w:r>
          </w:p>
          <w:p w:rsidR="00EE4BE7" w:rsidRDefault="00EE4BE7">
            <w:pPr>
              <w:jc w:val="both"/>
            </w:pPr>
            <w:r>
              <w:t>- за период 2000-2016 годы не производился ввод в действие канализационных сетей;</w:t>
            </w:r>
          </w:p>
          <w:p w:rsidR="00EE4BE7" w:rsidRDefault="00EE4BE7">
            <w:pPr>
              <w:jc w:val="both"/>
              <w:rPr>
                <w:bCs/>
              </w:rPr>
            </w:pPr>
            <w:r>
              <w:t xml:space="preserve">- возрастает </w:t>
            </w:r>
            <w:r>
              <w:rPr>
                <w:bCs/>
              </w:rPr>
              <w:t>протяженность уличной водопроводной сети, нуждающейся в замене (73,1% в 2016 году);</w:t>
            </w:r>
          </w:p>
          <w:p w:rsidR="00EE4BE7" w:rsidRDefault="00EE4BE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возрастает процент утечки и неучтенного расхода вода (31,2% в 2016 году); </w:t>
            </w:r>
          </w:p>
          <w:p w:rsidR="00EE4BE7" w:rsidRDefault="00EE4BE7">
            <w:pPr>
              <w:jc w:val="both"/>
              <w:rPr>
                <w:bCs/>
              </w:rPr>
            </w:pPr>
            <w:r>
              <w:t xml:space="preserve">- возрастает </w:t>
            </w:r>
            <w:r>
              <w:rPr>
                <w:bCs/>
              </w:rPr>
              <w:t>протяженность уличной канализационной сети, нуждающейся в замене (46,7% в 2016 году);</w:t>
            </w:r>
          </w:p>
          <w:p w:rsidR="00EE4BE7" w:rsidRDefault="00EE4BE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высокий процент тепловых и паровых сетей, нуждающихся в замене (33% в 2016 году); </w:t>
            </w:r>
          </w:p>
          <w:p w:rsidR="00EE4BE7" w:rsidRDefault="00EE4BE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неполный охват населения района центральным водоснабжением и водоотведением; </w:t>
            </w:r>
          </w:p>
          <w:p w:rsidR="00EE4BE7" w:rsidRDefault="00EE4BE7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- предоставление многодетным семьям, имеющим троих и более детей, земельных участков без инженерно-технической и транспортной инфраструктуры.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tabs>
                <w:tab w:val="left" w:pos="5205"/>
              </w:tabs>
              <w:jc w:val="both"/>
            </w:pPr>
            <w:r>
              <w:t>- реализация программ по развитию инфраструктуры должна способствовать модернизации и реконструкции объектов инженерной инфраструктуры;</w:t>
            </w:r>
          </w:p>
          <w:p w:rsidR="00EE4BE7" w:rsidRDefault="00EE4BE7">
            <w:pPr>
              <w:jc w:val="both"/>
            </w:pPr>
            <w:r>
              <w:t>- приток инвестиций в сферу ЖКХ;</w:t>
            </w:r>
          </w:p>
          <w:p w:rsidR="00EE4BE7" w:rsidRDefault="00EE4BE7">
            <w:pPr>
              <w:jc w:val="both"/>
            </w:pPr>
            <w:r>
              <w:t>- развитие государственно-частного и муниципально- частного партнерства посредством заключения концессионных соглашений;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повышение качества жизни местного сообщества.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возрастают риски аварий на объектах коммунальной инфраструктуры;</w:t>
            </w:r>
          </w:p>
          <w:p w:rsidR="00EE4BE7" w:rsidRDefault="00EE4BE7">
            <w:pPr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предоставление многодетным семьям, имеющим троих и более детей, земельных участков без инженерно-технической и транспортной инфраструктуры может способствовать отказу семей от таких участков;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в виду низкого уровня благоустройства жилищного фонда водопроводом, водоотведением,  отоплением снижается привлекательность района с точки зрения комфортности проживания.</w:t>
            </w:r>
          </w:p>
        </w:tc>
      </w:tr>
      <w:tr w:rsidR="00EE4BE7" w:rsidTr="00EE4BE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P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EE4BE7">
              <w:rPr>
                <w:b/>
                <w:i/>
              </w:rPr>
              <w:t>Транспорт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 (слабые стороны)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полный охват транспортным сообщением территорий района;</w:t>
            </w:r>
          </w:p>
          <w:p w:rsidR="00EE4BE7" w:rsidRDefault="00EE4BE7">
            <w:pPr>
              <w:jc w:val="both"/>
            </w:pPr>
            <w:r>
              <w:t>- автобусные маршруты сформированы с точки зрения социальной значимости;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реализация муниципальной программы «Обеспечение пассажирскими перевозками межпоселенческого характера в муниципальном районе Безенчукский Самарской области на 2017-2019 годы».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перегруженность и низкая пропускная способность ряда автомобильных дорог;</w:t>
            </w:r>
          </w:p>
          <w:p w:rsidR="00EE4BE7" w:rsidRDefault="00EE4BE7">
            <w:pPr>
              <w:jc w:val="both"/>
            </w:pPr>
            <w:r>
              <w:t>- увеличивается доля дорог, не отвечающих нормативным требованиям;</w:t>
            </w:r>
          </w:p>
          <w:p w:rsidR="00EE4BE7" w:rsidRDefault="00EE4BE7">
            <w:pPr>
              <w:jc w:val="both"/>
            </w:pPr>
            <w:r>
              <w:t>- длительное время сохраняется высокий уровень аварийности на автомобильных дорогах;</w:t>
            </w:r>
          </w:p>
          <w:p w:rsidR="00EE4BE7" w:rsidRDefault="00EE4BE7">
            <w:pPr>
              <w:jc w:val="both"/>
            </w:pPr>
            <w:r>
              <w:t>- 40% улично-дорожной сети имеет грунтовое покрытие;</w:t>
            </w:r>
          </w:p>
          <w:p w:rsidR="00EE4BE7" w:rsidRDefault="00EE4BE7">
            <w:pPr>
              <w:jc w:val="both"/>
            </w:pPr>
            <w:r>
              <w:t>- низкий уровень удовлетворенности населения организацией транспортного обслуживания и качеством автомобильных дорог;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убыточность транспортных перевозок.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возможность беспрепятственного передвижения населения по территории района;</w:t>
            </w:r>
          </w:p>
          <w:p w:rsidR="00EE4BE7" w:rsidRDefault="00EE4BE7">
            <w:pPr>
              <w:jc w:val="both"/>
            </w:pPr>
            <w:r>
              <w:t>- повышение качества транспортного обслуживания и автомобильных дорог;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возможность строительства новых автомобильных дорог, отвечающих современным требованиям безопасности, потребностям социума и экономики.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в виду неудовлетворительного состояния автомобильных дорог возрастают риски дорожно-транспортных происшествий;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снижение инвестиционной и туристической привлекательности района.</w:t>
            </w:r>
          </w:p>
        </w:tc>
      </w:tr>
      <w:tr w:rsidR="00EE4BE7" w:rsidTr="00EE4BE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P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EE4BE7">
              <w:rPr>
                <w:b/>
                <w:i/>
              </w:rPr>
              <w:t>Пространственная организация, градостроительное регулирование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 (слабые стороны)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наличие на территории района городских поселений;</w:t>
            </w:r>
          </w:p>
          <w:p w:rsidR="00EE4BE7" w:rsidRDefault="00EE4BE7">
            <w:pPr>
              <w:jc w:val="both"/>
            </w:pPr>
            <w:r>
              <w:t>- разработаны документы территориального планирования Безенчукского района, городских и сельских поселений;</w:t>
            </w:r>
          </w:p>
          <w:p w:rsidR="00EE4BE7" w:rsidRDefault="00EE4BE7">
            <w:pPr>
              <w:jc w:val="both"/>
            </w:pPr>
            <w:r>
              <w:t>- реализуется муниципальная программа «Улучшение использования муниципальной собственности и распоряжения земельными участками муниципального района Безенчукский на 2018-2020 годы».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наличие земельных участков, в отношении которых не проведены кадастровые работы по межеванию земельных участков;</w:t>
            </w:r>
          </w:p>
          <w:p w:rsidR="00EE4BE7" w:rsidRDefault="00EE4BE7">
            <w:pPr>
              <w:jc w:val="both"/>
            </w:pPr>
            <w:r>
              <w:t>- наличие неиспользуемых, необрабатываемых участков из земель сельскохозяйственного назначения;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несоответствие сведений о виде разрешенного использования, места расположения земельных участков, содержащихся в государственном земельном кадастре фактическим данным о земельных участках.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повышение эффективности использования государственных и муниципальных земельных участков;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увеличение арендных и налоговых поступлений в местный бюджет в виду эффективного использования государственных и муниципальных земельных участков.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в виду несоответствия сведений о земельных участках фактическим данным у юридических и физических лиц могут возникать проблемы при использовании этих участков в экономическом обороте;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ужесточение законодательства в сфере строительства и градостроительного регулирования.</w:t>
            </w:r>
          </w:p>
        </w:tc>
      </w:tr>
      <w:tr w:rsidR="00EE4BE7" w:rsidTr="00EE4BE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P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EE4BE7">
              <w:rPr>
                <w:b/>
                <w:i/>
              </w:rPr>
              <w:t>Природная среда, экология и благоустройство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 (слабые стороны)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положительная динамика качественного состояния  атмосферного воздуха;</w:t>
            </w:r>
          </w:p>
          <w:p w:rsidR="00EE4BE7" w:rsidRDefault="00EE4BE7">
            <w:pPr>
              <w:jc w:val="both"/>
            </w:pPr>
            <w:r>
              <w:t>- радиационное состояние стабильное, в пределах естественного радиационного фона;</w:t>
            </w:r>
          </w:p>
          <w:p w:rsidR="00EE4BE7" w:rsidRDefault="00EE4BE7">
            <w:pPr>
              <w:jc w:val="both"/>
            </w:pPr>
            <w:r>
              <w:t>- организация раздельного сбора отходов;</w:t>
            </w:r>
          </w:p>
          <w:p w:rsidR="00EE4BE7" w:rsidRDefault="00EE4BE7">
            <w:pPr>
              <w:jc w:val="both"/>
            </w:pPr>
            <w:r>
              <w:t>- установлены контейнеры для сбора ртутьсодержащих ламп, ртутных термометров;</w:t>
            </w:r>
          </w:p>
          <w:p w:rsidR="00EE4BE7" w:rsidRDefault="00EE4BE7">
            <w:pPr>
              <w:jc w:val="both"/>
            </w:pPr>
            <w:r>
              <w:t>- определены пункты приема крупногабаритного мусора;</w:t>
            </w:r>
          </w:p>
          <w:p w:rsidR="00EE4BE7" w:rsidRDefault="00EE4BE7">
            <w:pPr>
              <w:jc w:val="both"/>
            </w:pPr>
            <w:r>
              <w:t>- ликвидация несанкционированных свалок и навалов мусора;</w:t>
            </w:r>
          </w:p>
          <w:p w:rsidR="00EE4BE7" w:rsidRDefault="00EE4BE7">
            <w:pPr>
              <w:jc w:val="both"/>
            </w:pPr>
            <w:r>
              <w:t>- частичная утилизация и переработка бумаги, картона, лома черных и цветных металлов;</w:t>
            </w:r>
          </w:p>
          <w:p w:rsidR="00EE4BE7" w:rsidRDefault="00EE4BE7">
            <w:pPr>
              <w:jc w:val="both"/>
            </w:pPr>
            <w:r>
              <w:t>- полигон для сбора, утилизации и размещения (захоронения) твердых бытовых отходов передан по договору концессии;</w:t>
            </w:r>
          </w:p>
          <w:p w:rsidR="00EE4BE7" w:rsidRDefault="00EE4BE7">
            <w:pPr>
              <w:jc w:val="both"/>
            </w:pPr>
            <w:r>
              <w:t>- разработана Схема санитарной очистки территории муниципального района  Безенчукский Самарской области от твердых бытовых отходов;</w:t>
            </w:r>
          </w:p>
          <w:p w:rsidR="00EE4BE7" w:rsidRDefault="00EE4BE7">
            <w:pPr>
              <w:jc w:val="both"/>
            </w:pPr>
            <w:r>
              <w:t>- информирование населения о районных мероприятиях, проводимых в сфере охраны окружающей среды, проведение экологических акций;</w:t>
            </w:r>
          </w:p>
          <w:p w:rsidR="00EE4BE7" w:rsidRDefault="00EE4BE7">
            <w:pPr>
              <w:jc w:val="both"/>
            </w:pPr>
            <w:r>
              <w:t>- разработка дизайн-проектов благоустройства дворовых территорий МКД;</w:t>
            </w:r>
          </w:p>
          <w:p w:rsidR="00EE4BE7" w:rsidRDefault="00EE4BE7">
            <w:pPr>
              <w:jc w:val="both"/>
            </w:pPr>
            <w:r>
              <w:t>- реализация муниципальной программы «Формирование современной городской  среды муниципального района Безенчукский» на 2018-2022 годы;</w:t>
            </w:r>
          </w:p>
          <w:p w:rsidR="00EE4BE7" w:rsidRDefault="00EE4BE7">
            <w:pPr>
              <w:jc w:val="both"/>
              <w:rPr>
                <w:lang w:eastAsia="en-US"/>
              </w:rPr>
            </w:pPr>
            <w:r>
              <w:t>- реализация муниципальной программы «Охрана окружающей среды в муниципальном районе Безенчукский Самарской области на 2017-2019 годы».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  <w:rPr>
                <w:color w:val="222222"/>
              </w:rPr>
            </w:pPr>
            <w:r>
              <w:t xml:space="preserve">- </w:t>
            </w:r>
            <w:r>
              <w:rPr>
                <w:color w:val="222222"/>
              </w:rPr>
              <w:t>загрязнение почв токсикантами промышленного происхождения и тяжелыми металлами;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р. Безенчук по классу качества оценивается как грязная, отмечается превышение ПДК марганца, фосфатов, сульфатов, трудноокисляемых органических веществ;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предприятиями ЖКХ осуществляется сброс загрязненных сточных вод выше контрольного створа в реки Чапаевка и Безенчук;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неорганизованная эксплуатация несанкционированной свалки для размещения ТБО и промышленных отходов;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самовозгорание мусора на несанкционированных свалках;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отсутствие специализированных предприятий по утилизации ТКО и промышленных отходов;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увеличение численности  стационарных источников выбросов загрязняющих веществ в атмосферу;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малое количество благоустроенных дворовых территорий (21%);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несоответствие большинства дворовых и общественных территорий современным требованиям к местам проживания граждан, установленным законодательством РФ;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высокая степень физического износа асфальтобетонного покрытия внутриквартальных проездов и проходов;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для района не характерен комплексный характер работ по благоустройству;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низкий уровень благоустройства парков и скверов.</w:t>
            </w:r>
          </w:p>
          <w:p w:rsidR="00EE4BE7" w:rsidRDefault="00EE4BE7">
            <w:pPr>
              <w:jc w:val="center"/>
              <w:rPr>
                <w:lang w:eastAsia="en-US"/>
              </w:rPr>
            </w:pP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E7" w:rsidRDefault="00EE4B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(угрозы)</w:t>
            </w:r>
          </w:p>
        </w:tc>
      </w:tr>
      <w:tr w:rsidR="00EE4BE7" w:rsidTr="00EE4BE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</w:pPr>
            <w:r>
              <w:t>- развитие систем хранения и переработки твердых коммунальных отходов на основе использования инновационных технологий;</w:t>
            </w:r>
          </w:p>
          <w:p w:rsidR="00EE4BE7" w:rsidRDefault="00EE4BE7">
            <w:pPr>
              <w:jc w:val="both"/>
            </w:pPr>
            <w:r>
              <w:t>- наличие ООПТ регионального значения может выступать в качестве основы развития туризма и рекреации как для жителей  Безенчукского района, так и для гостей;</w:t>
            </w:r>
          </w:p>
          <w:p w:rsidR="00EE4BE7" w:rsidRDefault="00EE4BE7">
            <w:pPr>
              <w:jc w:val="both"/>
            </w:pPr>
            <w:r>
              <w:t>- улучшение экологической ситуации на территории района;</w:t>
            </w:r>
          </w:p>
          <w:p w:rsidR="00EE4BE7" w:rsidRDefault="00EE4BE7">
            <w:pPr>
              <w:jc w:val="both"/>
            </w:pPr>
            <w:r>
              <w:t>- возможность позиционирования района в качестве экологически чистой и безопасной территории для проживания и отдыха;</w:t>
            </w:r>
          </w:p>
          <w:p w:rsidR="00EE4BE7" w:rsidRDefault="00EE4BE7">
            <w:pPr>
              <w:jc w:val="both"/>
            </w:pPr>
            <w:r>
              <w:t>- изменение качественного облика территорий района в результате практической реализации дизайн-проектов.</w:t>
            </w:r>
          </w:p>
          <w:p w:rsidR="00EE4BE7" w:rsidRDefault="00EE4BE7">
            <w:pPr>
              <w:jc w:val="center"/>
              <w:rPr>
                <w:b/>
                <w:highlight w:val="cy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7" w:rsidRDefault="00EE4BE7">
            <w:pPr>
              <w:jc w:val="both"/>
              <w:rPr>
                <w:color w:val="222222"/>
                <w:shd w:val="clear" w:color="auto" w:fill="FFFFFF"/>
              </w:rPr>
            </w:pPr>
            <w:r>
              <w:t>- неудовлетворительное состояние благоустройства общественных территорий способствует снижению качества городской среды и безопасности;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EE4BE7" w:rsidRDefault="00EE4BE7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- наличие шумового и вибрационного загрязнений может негативно сказываться на здоровье населения, проживающего в непосредственной близости к железной дороге;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 xml:space="preserve">- по причине большого количества </w:t>
            </w:r>
            <w:r>
              <w:rPr>
                <w:color w:val="222222"/>
              </w:rPr>
              <w:t>стационарных источников выбросов загрязняющих веществ может наблюдаться ухудшение качества атмосферного воздуха на территории района;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загрязнение поверхностных водных объектов может негативно повлиять на качество питьевой воды и здоровье населения;</w:t>
            </w:r>
          </w:p>
          <w:p w:rsidR="00EE4BE7" w:rsidRDefault="00EE4BE7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- загрязнение почв и водных объектов может послужить причиной сокращения численности различных видов растительного и животного мира;</w:t>
            </w:r>
          </w:p>
          <w:p w:rsidR="00EE4BE7" w:rsidRDefault="00EE4BE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color w:val="222222"/>
              </w:rPr>
              <w:t>-</w:t>
            </w:r>
            <w:r>
              <w:t xml:space="preserve"> ужесточение экологического законодательства;</w:t>
            </w:r>
          </w:p>
          <w:p w:rsidR="00EE4BE7" w:rsidRDefault="00EE4BE7">
            <w:pPr>
              <w:tabs>
                <w:tab w:val="left" w:pos="5205"/>
              </w:tabs>
              <w:jc w:val="both"/>
              <w:rPr>
                <w:lang w:eastAsia="en-US"/>
              </w:rPr>
            </w:pPr>
            <w:r>
              <w:t>- повышение объемов образования твердых коммунальных и промышленных отходов.</w:t>
            </w:r>
          </w:p>
        </w:tc>
      </w:tr>
    </w:tbl>
    <w:p w:rsidR="00A068D0" w:rsidRDefault="00A068D0" w:rsidP="00EE71C8">
      <w:pPr>
        <w:spacing w:after="200" w:line="276" w:lineRule="auto"/>
        <w:ind w:firstLine="709"/>
        <w:rPr>
          <w:sz w:val="28"/>
          <w:szCs w:val="28"/>
        </w:rPr>
      </w:pPr>
    </w:p>
    <w:p w:rsidR="00EE4BE7" w:rsidRPr="008D2038" w:rsidRDefault="00EE4BE7" w:rsidP="00EE4BE7">
      <w:pPr>
        <w:spacing w:line="360" w:lineRule="auto"/>
        <w:ind w:firstLine="709"/>
        <w:jc w:val="both"/>
        <w:rPr>
          <w:sz w:val="34"/>
          <w:szCs w:val="34"/>
          <w:shd w:val="clear" w:color="auto" w:fill="FFFFFF"/>
        </w:rPr>
      </w:pPr>
      <w:r w:rsidRPr="00DE4B4D">
        <w:rPr>
          <w:b/>
          <w:sz w:val="28"/>
          <w:szCs w:val="28"/>
        </w:rPr>
        <w:t>Географическое положение и транспортное сообщение</w:t>
      </w:r>
      <w:r>
        <w:rPr>
          <w:b/>
          <w:sz w:val="28"/>
          <w:szCs w:val="28"/>
        </w:rPr>
        <w:t xml:space="preserve">. </w:t>
      </w:r>
      <w:r w:rsidRPr="008D2038">
        <w:rPr>
          <w:sz w:val="28"/>
          <w:szCs w:val="28"/>
        </w:rPr>
        <w:t xml:space="preserve">Главные конкурентные преимущества муниципального района Безенчукский Самарской области заложены  в его географическом положении. Район расположен </w:t>
      </w:r>
      <w:r w:rsidRPr="008D2038">
        <w:rPr>
          <w:color w:val="333333"/>
          <w:sz w:val="28"/>
          <w:szCs w:val="28"/>
          <w:shd w:val="clear" w:color="auto" w:fill="FFFFFF"/>
        </w:rPr>
        <w:t xml:space="preserve">на юго-западе Самарской области </w:t>
      </w:r>
      <w:r w:rsidRPr="008D2038">
        <w:rPr>
          <w:sz w:val="28"/>
          <w:szCs w:val="28"/>
        </w:rPr>
        <w:t>на низменном пологом левом берегу реки Волга.</w:t>
      </w:r>
      <w:r w:rsidRPr="008D2038">
        <w:rPr>
          <w:color w:val="333333"/>
          <w:sz w:val="28"/>
          <w:szCs w:val="28"/>
          <w:shd w:val="clear" w:color="auto" w:fill="FFFFFF"/>
        </w:rPr>
        <w:t xml:space="preserve"> Безенчукский район </w:t>
      </w:r>
      <w:r w:rsidRPr="008D2038">
        <w:rPr>
          <w:sz w:val="28"/>
          <w:szCs w:val="28"/>
        </w:rPr>
        <w:t>находится на пересечении важных автомобильных и железнодорожных транспортных потоков, связывающих среднее</w:t>
      </w:r>
      <w:r w:rsidRPr="000F752E">
        <w:rPr>
          <w:sz w:val="28"/>
          <w:szCs w:val="28"/>
        </w:rPr>
        <w:t xml:space="preserve"> Поволжье с Уралом, Сибирью</w:t>
      </w:r>
      <w:r w:rsidRPr="00B36AC0">
        <w:rPr>
          <w:sz w:val="28"/>
          <w:szCs w:val="28"/>
        </w:rPr>
        <w:t xml:space="preserve">, Москвой, Югом </w:t>
      </w:r>
      <w:r w:rsidRPr="008D2038">
        <w:rPr>
          <w:sz w:val="28"/>
          <w:szCs w:val="28"/>
        </w:rPr>
        <w:t xml:space="preserve">России. </w:t>
      </w:r>
      <w:r w:rsidRPr="008D2038">
        <w:rPr>
          <w:sz w:val="28"/>
          <w:szCs w:val="28"/>
          <w:shd w:val="clear" w:color="auto" w:fill="FFFFFF"/>
        </w:rPr>
        <w:t>Административный центр района – посёлок городского типа Безенчук, находится на расстоянии 63 км от областного центра.</w:t>
      </w:r>
      <w:r w:rsidRPr="008D2038">
        <w:rPr>
          <w:sz w:val="34"/>
          <w:szCs w:val="34"/>
          <w:shd w:val="clear" w:color="auto" w:fill="FFFFFF"/>
        </w:rPr>
        <w:t xml:space="preserve"> </w:t>
      </w:r>
    </w:p>
    <w:p w:rsidR="00EE4BE7" w:rsidRPr="008D203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8D2038">
        <w:rPr>
          <w:sz w:val="28"/>
          <w:szCs w:val="28"/>
        </w:rPr>
        <w:t>Преимущественно равнинный рельеф района благоприятен для размещения промышленных предприятий, для дорожного строительства и широкого использования сельскохозяйственной техники.</w:t>
      </w:r>
    </w:p>
    <w:p w:rsidR="00EE4BE7" w:rsidRPr="00BE1A4B" w:rsidRDefault="00EE4BE7" w:rsidP="00EE4BE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2038">
        <w:rPr>
          <w:sz w:val="28"/>
          <w:szCs w:val="28"/>
        </w:rPr>
        <w:t>В межмуниципальном сообщении действует автобус Безенчук-Чапаевск и пригородные поезда Сызрань – Безенчук – Самара. Транспортная доступность для Безенчукского района внутри Самарско</w:t>
      </w:r>
      <w:r>
        <w:rPr>
          <w:sz w:val="28"/>
          <w:szCs w:val="28"/>
        </w:rPr>
        <w:t>-Тольяттинской агломерации</w:t>
      </w:r>
      <w:r w:rsidRPr="00B36AC0">
        <w:rPr>
          <w:sz w:val="28"/>
          <w:szCs w:val="28"/>
        </w:rPr>
        <w:t xml:space="preserve"> обеспечена в полном объеме, однако, в связи с сохранением перспектив востребованности пригородного железнодорожного сообщения требуется </w:t>
      </w:r>
      <w:r w:rsidRPr="00BE1A4B">
        <w:rPr>
          <w:sz w:val="28"/>
          <w:szCs w:val="28"/>
        </w:rPr>
        <w:t>модернизация пассажирской железнодорожной инфраструктуры, оборудование посадочных платформ системами автоматического пропуска, обустройство привокзальных площадей для выполнения подвоза пассажиров автобусными маршрутами с целью их дальнейшей пересадки.</w:t>
      </w:r>
    </w:p>
    <w:p w:rsidR="00EE4BE7" w:rsidRDefault="00EE4BE7" w:rsidP="00EE4BE7">
      <w:pPr>
        <w:spacing w:line="360" w:lineRule="auto"/>
        <w:ind w:firstLine="709"/>
        <w:jc w:val="both"/>
        <w:rPr>
          <w:color w:val="000000"/>
          <w:sz w:val="34"/>
          <w:szCs w:val="34"/>
          <w:shd w:val="clear" w:color="auto" w:fill="FFFFFF"/>
        </w:rPr>
      </w:pPr>
      <w:r w:rsidRPr="00BE1A4B">
        <w:rPr>
          <w:color w:val="000000"/>
          <w:sz w:val="28"/>
          <w:szCs w:val="28"/>
          <w:shd w:val="clear" w:color="auto" w:fill="FFFFFF"/>
        </w:rPr>
        <w:t>Развит речной транспорт, осуществляющий пассажирские и грузовые перевозки по </w:t>
      </w:r>
      <w:r w:rsidRPr="00BE1A4B">
        <w:rPr>
          <w:sz w:val="28"/>
          <w:szCs w:val="28"/>
          <w:shd w:val="clear" w:color="auto" w:fill="FFFFFF"/>
        </w:rPr>
        <w:t>Волге</w:t>
      </w:r>
      <w:r w:rsidRPr="00BE1A4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34"/>
          <w:szCs w:val="34"/>
          <w:shd w:val="clear" w:color="auto" w:fill="FFFFFF"/>
        </w:rPr>
        <w:t xml:space="preserve"> </w:t>
      </w:r>
    </w:p>
    <w:p w:rsidR="00EE4BE7" w:rsidRPr="00B36AC0" w:rsidRDefault="00EE4BE7" w:rsidP="00EE4BE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2038">
        <w:rPr>
          <w:sz w:val="28"/>
          <w:szCs w:val="28"/>
        </w:rPr>
        <w:t>С юго-востока на северо – запад район пересекает трубопроводный транспорт.</w:t>
      </w:r>
      <w:r w:rsidRPr="008D2038">
        <w:rPr>
          <w:sz w:val="28"/>
          <w:szCs w:val="28"/>
          <w:shd w:val="clear" w:color="auto" w:fill="FFFFFF"/>
        </w:rPr>
        <w:t xml:space="preserve"> По территории Безенчукского района проходят два газопровода регионального значения</w:t>
      </w:r>
      <w:r w:rsidRPr="00B36AC0">
        <w:rPr>
          <w:sz w:val="28"/>
          <w:szCs w:val="28"/>
          <w:shd w:val="clear" w:color="auto" w:fill="FFFFFF"/>
        </w:rPr>
        <w:t xml:space="preserve">: </w:t>
      </w:r>
      <w:r w:rsidRPr="00B36AC0">
        <w:rPr>
          <w:spacing w:val="2"/>
          <w:sz w:val="28"/>
          <w:szCs w:val="28"/>
          <w:shd w:val="clear" w:color="auto" w:fill="FFFFFF"/>
        </w:rPr>
        <w:t>УПН "Покровская" - УПСВ "Горбатовская" и газопровод от УПСВ "Карагайская". </w:t>
      </w:r>
    </w:p>
    <w:p w:rsidR="00EE4BE7" w:rsidRPr="00B36AC0" w:rsidRDefault="00EE4BE7" w:rsidP="00EE4BE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36AC0">
        <w:rPr>
          <w:sz w:val="28"/>
          <w:szCs w:val="28"/>
          <w:shd w:val="clear" w:color="auto" w:fill="FFFFFF"/>
        </w:rPr>
        <w:t>В соответствии со схемой территориального планирования Самарско-Тольяттинской агломерации на территории Безенчкского района запланировано строительство и реконструкция автомобильных дорог общего пользования регионального и межмуниципального значения, а также строительство взлетно-посадочной площадки для малой авиации и вертолетов.</w:t>
      </w:r>
    </w:p>
    <w:p w:rsidR="00EE4BE7" w:rsidRPr="008D203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1F52D3">
        <w:rPr>
          <w:b/>
          <w:sz w:val="28"/>
          <w:szCs w:val="28"/>
        </w:rPr>
        <w:t>Природные ресурсы и климатические условия</w:t>
      </w:r>
      <w:r>
        <w:rPr>
          <w:b/>
          <w:sz w:val="28"/>
          <w:szCs w:val="28"/>
        </w:rPr>
        <w:t xml:space="preserve">. </w:t>
      </w:r>
      <w:r w:rsidRPr="008D2038">
        <w:rPr>
          <w:sz w:val="28"/>
          <w:szCs w:val="28"/>
        </w:rPr>
        <w:t xml:space="preserve">Безенчукский район расположен в благоприятной почвенно-климатической зоне Самарской области, обладает значительными земельными ресурсами, запасами пресных подземных вод питьевого качества. </w:t>
      </w:r>
    </w:p>
    <w:p w:rsidR="00EE4BE7" w:rsidRPr="004B1EBF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4B1EBF">
        <w:rPr>
          <w:sz w:val="28"/>
          <w:szCs w:val="28"/>
        </w:rPr>
        <w:t xml:space="preserve">Кроме Волги водными артериями района являются река Чапаевка и мелкие речки: Безенчук, Черновка, Чагра. На территории района расположены 4 родника. 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4B1EBF">
        <w:rPr>
          <w:sz w:val="28"/>
          <w:szCs w:val="28"/>
        </w:rPr>
        <w:t xml:space="preserve">Район расположен на границе лесостепи и степи. Площадь лесов в районе составляет 7230 га (государственный лесной фонд) и 2100 га - лесоразделительные лесозащитные полосы. </w:t>
      </w:r>
    </w:p>
    <w:p w:rsidR="00EE4BE7" w:rsidRPr="004B1EBF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4B1EBF">
        <w:rPr>
          <w:sz w:val="28"/>
          <w:szCs w:val="28"/>
        </w:rPr>
        <w:t>Безенчукский  район располагает  запасами нефти и сырья для производства строительных материалов (сырья на строительный камень, кирпично-черепичное сырьё, пески строительные, керамзитовое сырьё, формовочные пески, гипс и ангидрит).</w:t>
      </w:r>
    </w:p>
    <w:p w:rsidR="00EE4BE7" w:rsidRDefault="00EE4BE7" w:rsidP="00EE4BE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1EBF">
        <w:rPr>
          <w:sz w:val="28"/>
          <w:szCs w:val="28"/>
          <w:shd w:val="clear" w:color="auto" w:fill="FFFFFF"/>
        </w:rPr>
        <w:t>На территории Безенчукского района расположены 7 ООПТ регионального значения</w:t>
      </w:r>
      <w:r w:rsidRPr="008D2038">
        <w:rPr>
          <w:sz w:val="28"/>
          <w:szCs w:val="28"/>
          <w:shd w:val="clear" w:color="auto" w:fill="FFFFFF"/>
        </w:rPr>
        <w:t>: Александровская пойма, Васильевские острова, Генковские лесополосы, Майтуганские</w:t>
      </w:r>
      <w:r>
        <w:rPr>
          <w:color w:val="000000"/>
          <w:sz w:val="28"/>
          <w:szCs w:val="28"/>
          <w:shd w:val="clear" w:color="auto" w:fill="FFFFFF"/>
        </w:rPr>
        <w:t xml:space="preserve"> солонцы, озеро Бобровое, Сосновая роща, Урочище «Макарка». В соответствии со схемой территориального планирования Самарско-Тольяттинской агломерации на территории Безенчкского района запланировано образование дополнительных ООПТ регионального значения: озеро Липовское (памятник природы), Охранная зона Васильевских островов (охранная зона памятника природы), Майтуга (комплексный природный заказник), Чапаевские лиманы (комплексный природный заказник).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B636B3">
        <w:rPr>
          <w:b/>
          <w:sz w:val="28"/>
          <w:szCs w:val="28"/>
        </w:rPr>
        <w:t>Жилищная сфера.</w:t>
      </w:r>
      <w:r w:rsidRPr="00EE4BE7">
        <w:rPr>
          <w:sz w:val="28"/>
          <w:szCs w:val="28"/>
        </w:rPr>
        <w:t xml:space="preserve"> </w:t>
      </w:r>
      <w:r w:rsidRPr="00866AB6">
        <w:rPr>
          <w:sz w:val="28"/>
          <w:szCs w:val="28"/>
        </w:rPr>
        <w:t>По состоянию на конец 2016 года жилищный фонд муниципального района Безенчукский составлял 1015,4 тыс. м</w:t>
      </w:r>
      <w:r w:rsidRPr="00EE4BE7">
        <w:rPr>
          <w:sz w:val="28"/>
          <w:szCs w:val="28"/>
        </w:rPr>
        <w:t xml:space="preserve">2 </w:t>
      </w:r>
      <w:r>
        <w:rPr>
          <w:sz w:val="28"/>
          <w:szCs w:val="28"/>
        </w:rPr>
        <w:t>или 1,2% от всего жилищного фонда Самарской области</w:t>
      </w:r>
      <w:r w:rsidRPr="00866AB6">
        <w:rPr>
          <w:sz w:val="28"/>
          <w:szCs w:val="28"/>
        </w:rPr>
        <w:t>.</w:t>
      </w:r>
      <w:r>
        <w:rPr>
          <w:sz w:val="28"/>
          <w:szCs w:val="28"/>
        </w:rPr>
        <w:t xml:space="preserve"> По данному показателю муниципальное образование уступает лишь Волжскому, Кинель-Черкасскому, Красноярскому, Сергиевскому и Ставропольскому районам.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27,6% жилищного фонда возведено из камня и кирпича, 8,6% являются домами панельного типа, 13,8% - блочные дома, 26% - деревянные дома, менее 1% жилищного фонда возведено из монолита, 16,7% - из смешанного материала, 7,2% - из других материалов.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1,1% от общей площади жилищного фонда Безенчукского района построено до 1920 года, 2,9% - в период 1921-1945 годы, 20,2% - в период 1946-1970 годы, 56,2% - в период 1971-1995 годы, 19,6% - в период после 1995 года.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общей площади</w:t>
      </w:r>
      <w:r w:rsidRPr="00866AB6">
        <w:rPr>
          <w:sz w:val="28"/>
          <w:szCs w:val="28"/>
        </w:rPr>
        <w:t xml:space="preserve"> жилых помещений, приходящ</w:t>
      </w:r>
      <w:r>
        <w:rPr>
          <w:sz w:val="28"/>
          <w:szCs w:val="28"/>
        </w:rPr>
        <w:t>ей</w:t>
      </w:r>
      <w:r w:rsidRPr="00866AB6">
        <w:rPr>
          <w:sz w:val="28"/>
          <w:szCs w:val="28"/>
        </w:rPr>
        <w:t>ся в среднем на одного жителя</w:t>
      </w:r>
      <w:r>
        <w:rPr>
          <w:sz w:val="28"/>
          <w:szCs w:val="28"/>
        </w:rPr>
        <w:t>, ежегодно демонстрирует положительную динамику. Таким образом, за период 2012-2016 года он увеличился на 9,5%, составив 25,3 м</w:t>
      </w:r>
      <w:r w:rsidRPr="00A1717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территории Безенчукского района насчитывалось 2204 многоквартирных жилых дома общей площадью 684,2</w:t>
      </w:r>
      <w:r w:rsidRPr="00E60B6D">
        <w:rPr>
          <w:sz w:val="28"/>
          <w:szCs w:val="28"/>
        </w:rPr>
        <w:t xml:space="preserve"> </w:t>
      </w:r>
      <w:r>
        <w:rPr>
          <w:sz w:val="28"/>
          <w:szCs w:val="28"/>
        </w:rPr>
        <w:t>тыс. м</w:t>
      </w:r>
      <w:r w:rsidRPr="000766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Данный показатель в отчетном году являлся максимальным среди всех муниципальных районов Самарской области. Среди городских округов район уступал только Самаре и Тольятти.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2204 многоквартирных жилых домах насчитывалось 13089 квартир, из них 19,7% являлись однокомнатными, 43,2% - двухкомнатными, 34,8% - трехкомнатными, а остальные 2,4% квартир имели по четыре и более комнат.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жилых (индивидуально-определенных зданий) по итогам 2016 года составила 6031 единиц общей площадью 323,5 тыс. м</w:t>
      </w:r>
      <w:r w:rsidRPr="000766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При этом в 47,2% жилых домах имеется только одна комната, в 25,4% - две комнаты, в 16% - три комнаты, в 11,3% - четыре и более комнат.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68,2% от общей площади жилых помещений имеют степень износа 0-30%, 30,5% помещений изношены на 31-65%, 1,2% помещений – на 66-70%.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Безенчукском районе 44 многоквартирных жилых дома и 120 жилых домов (индивидуально-определенных зданий) относились к ветхому жилищному фонду и составляли площадь 17,6 тыс.м</w:t>
      </w:r>
      <w:r w:rsidRPr="000766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(или 1,7% </w:t>
      </w:r>
      <w:r>
        <w:rPr>
          <w:rFonts w:eastAsia="Calibri"/>
          <w:sz w:val="28"/>
          <w:szCs w:val="28"/>
        </w:rPr>
        <w:t>от</w:t>
      </w:r>
      <w:r w:rsidRPr="00E60B6D">
        <w:rPr>
          <w:rFonts w:eastAsia="Calibri"/>
          <w:sz w:val="28"/>
          <w:szCs w:val="28"/>
        </w:rPr>
        <w:t xml:space="preserve"> общей площади всего жилищного фонда</w:t>
      </w:r>
      <w:r w:rsidRPr="00E60B6D">
        <w:rPr>
          <w:sz w:val="28"/>
          <w:szCs w:val="28"/>
        </w:rPr>
        <w:t>).</w:t>
      </w:r>
      <w:r>
        <w:rPr>
          <w:sz w:val="28"/>
          <w:szCs w:val="28"/>
        </w:rPr>
        <w:t xml:space="preserve"> В 2014 году на долю ветхого жилья также приходилось 1,7%.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64427">
        <w:rPr>
          <w:sz w:val="28"/>
          <w:szCs w:val="28"/>
        </w:rPr>
        <w:t>дельный вес общей площади жилых помещений, оборудованной одновременно</w:t>
      </w:r>
      <w:r>
        <w:rPr>
          <w:sz w:val="28"/>
          <w:szCs w:val="28"/>
        </w:rPr>
        <w:t xml:space="preserve"> </w:t>
      </w:r>
      <w:r w:rsidRPr="00664427">
        <w:rPr>
          <w:sz w:val="28"/>
          <w:szCs w:val="28"/>
        </w:rPr>
        <w:t>водопроводом, водоотведением, отоплением, горячим водоснабжением, газом или напольными электроплитами на конец 2016 года</w:t>
      </w:r>
      <w:r>
        <w:rPr>
          <w:sz w:val="28"/>
          <w:szCs w:val="28"/>
        </w:rPr>
        <w:t xml:space="preserve"> составлял 59,6% (в 2014 году – 58%), в том числе, в городской местности – 67,1%, в сельской местности – 46,5%. Водопроводом оборудовано 71,5% жилищного фонда, водоотведением – 69,5%, отоплением – 84,3%, горячим водоснабжением – 59,6%, ваннами (душем) – 65,3%, газом – 90,7%, напольными электрическими плитами – 0,6%. Ежегодно показатели благоустройства жилищного фонда возрастают, но очень незначительно.</w:t>
      </w:r>
    </w:p>
    <w:p w:rsidR="00EE4BE7" w:rsidRPr="00664427" w:rsidRDefault="00EE4BE7" w:rsidP="00EE4BE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Всего в 2016 году на территории Безенчукского района было введено в действие 20700 м</w:t>
      </w:r>
      <w:r w:rsidRPr="006F711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жилой площади. Из них 62,7%  - жилые дома, построенные населением за счет собственных и заемных средств.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8B409D">
        <w:rPr>
          <w:sz w:val="28"/>
          <w:szCs w:val="28"/>
        </w:rPr>
        <w:t xml:space="preserve">В 2016 году 52 семьи (в 2014 году – 107 семей) получили жилые помещения и улучшили жилищные условия, что составило 5,8% </w:t>
      </w:r>
      <w:r w:rsidRPr="008B409D">
        <w:rPr>
          <w:rFonts w:eastAsia="Calibri"/>
          <w:sz w:val="28"/>
          <w:szCs w:val="28"/>
        </w:rPr>
        <w:t>от числа семей, состоявших на учете в качестве нуждающихся в жилых помещениях</w:t>
      </w:r>
      <w:r w:rsidRPr="008B409D">
        <w:rPr>
          <w:sz w:val="28"/>
          <w:szCs w:val="28"/>
        </w:rPr>
        <w:t>. По состоянию на конец 2016 года 862 семьи продолжали состоять</w:t>
      </w:r>
      <w:r w:rsidRPr="008B409D">
        <w:rPr>
          <w:rFonts w:eastAsia="Calibri"/>
          <w:sz w:val="28"/>
          <w:szCs w:val="28"/>
        </w:rPr>
        <w:t xml:space="preserve"> на учете в качестве нуждающихся в жилых</w:t>
      </w:r>
      <w:r w:rsidRPr="008B409D">
        <w:rPr>
          <w:sz w:val="28"/>
          <w:szCs w:val="28"/>
        </w:rPr>
        <w:t xml:space="preserve"> </w:t>
      </w:r>
      <w:r w:rsidRPr="008B409D">
        <w:rPr>
          <w:rFonts w:eastAsia="Calibri"/>
          <w:sz w:val="28"/>
          <w:szCs w:val="28"/>
        </w:rPr>
        <w:t>помещениях</w:t>
      </w:r>
      <w:r w:rsidRPr="008B409D">
        <w:rPr>
          <w:sz w:val="28"/>
          <w:szCs w:val="28"/>
        </w:rPr>
        <w:t xml:space="preserve"> (или 5,2% от общего числа семей в районе).</w:t>
      </w:r>
    </w:p>
    <w:p w:rsidR="00EE4BE7" w:rsidRPr="00A20DFE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A20DFE">
        <w:rPr>
          <w:sz w:val="28"/>
          <w:szCs w:val="28"/>
        </w:rPr>
        <w:t>На территории муниципального района Безенчукский, территориях сельских поселений и городского поселения Осинки муниципального района Безенчукский   создан  маневренный жилищный фонд, состоящий  из 10 квартир и 4 комнат.</w:t>
      </w:r>
    </w:p>
    <w:p w:rsidR="00EE4BE7" w:rsidRPr="00A20DFE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A20DFE">
        <w:rPr>
          <w:sz w:val="28"/>
          <w:szCs w:val="28"/>
        </w:rPr>
        <w:t xml:space="preserve"> В рамках реализации государственной программы Самарской области «Развитие жилищного строительства в Самарской области» до 2020 года, подпрограмма «Молодой семье – доступное жилье» до 2020 года за последние шесть лет 197 семей улучшили свои жилищные условия.</w:t>
      </w:r>
      <w:r>
        <w:rPr>
          <w:sz w:val="28"/>
          <w:szCs w:val="28"/>
        </w:rPr>
        <w:t xml:space="preserve"> Также за указанный период улучшили жилищные условия 11 тружеников тыла, 49 ветеранов ВОВ, 10 инвалидов и семей, имеющих детей инвалидов.</w:t>
      </w:r>
    </w:p>
    <w:p w:rsidR="00EE4BE7" w:rsidRPr="00B94240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B636B3">
        <w:rPr>
          <w:b/>
          <w:sz w:val="28"/>
          <w:szCs w:val="28"/>
        </w:rPr>
        <w:t xml:space="preserve">Инженерная инфраструктура. </w:t>
      </w:r>
      <w:r w:rsidRPr="00B94240">
        <w:rPr>
          <w:sz w:val="28"/>
          <w:szCs w:val="28"/>
        </w:rPr>
        <w:t xml:space="preserve">Муниципальный район Безенчукский Самарской области имеет развитую инженерную инфраструктуру. </w:t>
      </w:r>
    </w:p>
    <w:p w:rsidR="00EE4BE7" w:rsidRPr="00912414" w:rsidRDefault="00EE4BE7" w:rsidP="00EE4B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240">
        <w:rPr>
          <w:sz w:val="28"/>
          <w:szCs w:val="28"/>
        </w:rPr>
        <w:t xml:space="preserve">В Безенчукском районе в 2016 году действовали 44 источника теплоснабжения суммарной мощностью 147 </w:t>
      </w:r>
      <w:r w:rsidRPr="00B94240">
        <w:rPr>
          <w:rFonts w:eastAsia="Calibri"/>
          <w:sz w:val="28"/>
          <w:szCs w:val="28"/>
        </w:rPr>
        <w:t>гигакалорий в час</w:t>
      </w:r>
      <w:r w:rsidRPr="00B94240">
        <w:rPr>
          <w:sz w:val="28"/>
          <w:szCs w:val="28"/>
        </w:rPr>
        <w:t xml:space="preserve">. Объекты  теплоснабжения  муниципального района Безенчукский </w:t>
      </w:r>
      <w:r>
        <w:rPr>
          <w:sz w:val="28"/>
          <w:szCs w:val="28"/>
        </w:rPr>
        <w:t xml:space="preserve"> и </w:t>
      </w:r>
      <w:r w:rsidRPr="00B94240">
        <w:rPr>
          <w:sz w:val="28"/>
          <w:szCs w:val="28"/>
        </w:rPr>
        <w:t>городского поселения Безенчук Самарской области  переданы  в концессию  АО «СамРЭК»  сроком</w:t>
      </w:r>
      <w:r>
        <w:rPr>
          <w:sz w:val="28"/>
          <w:szCs w:val="28"/>
        </w:rPr>
        <w:t xml:space="preserve"> на 10 лет</w:t>
      </w:r>
      <w:r w:rsidRPr="00B94240">
        <w:rPr>
          <w:sz w:val="28"/>
          <w:szCs w:val="28"/>
        </w:rPr>
        <w:t xml:space="preserve"> с условием вложения инвестиций (реконструкция, строительство)  в объекты  теплоснабжения.</w:t>
      </w:r>
      <w:r w:rsidRPr="00B94240">
        <w:rPr>
          <w:sz w:val="28"/>
          <w:szCs w:val="28"/>
        </w:rPr>
        <w:tab/>
      </w:r>
    </w:p>
    <w:p w:rsidR="00EE4BE7" w:rsidRPr="00912414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912414">
        <w:rPr>
          <w:sz w:val="28"/>
          <w:szCs w:val="28"/>
        </w:rPr>
        <w:t>Общая протяженность электрических сетей – 1610 км. На территории района осуществляется реализация долгосрочных</w:t>
      </w:r>
      <w:r w:rsidRPr="00912414">
        <w:rPr>
          <w:rFonts w:eastAsia="Calibri"/>
          <w:sz w:val="28"/>
          <w:szCs w:val="28"/>
        </w:rPr>
        <w:t xml:space="preserve">  инвестиционны</w:t>
      </w:r>
      <w:r w:rsidRPr="00912414">
        <w:rPr>
          <w:sz w:val="28"/>
          <w:szCs w:val="28"/>
        </w:rPr>
        <w:t>х</w:t>
      </w:r>
      <w:r w:rsidRPr="00912414">
        <w:rPr>
          <w:rFonts w:eastAsia="Calibri"/>
          <w:sz w:val="28"/>
          <w:szCs w:val="28"/>
        </w:rPr>
        <w:t xml:space="preserve"> програм</w:t>
      </w:r>
      <w:r w:rsidRPr="00912414">
        <w:rPr>
          <w:sz w:val="28"/>
          <w:szCs w:val="28"/>
        </w:rPr>
        <w:t>м</w:t>
      </w:r>
      <w:r w:rsidRPr="00912414">
        <w:rPr>
          <w:rFonts w:eastAsia="Calibri"/>
          <w:sz w:val="28"/>
          <w:szCs w:val="28"/>
        </w:rPr>
        <w:t xml:space="preserve">  реконструкции объектов электроэнергетики</w:t>
      </w:r>
      <w:r>
        <w:rPr>
          <w:rFonts w:eastAsia="Calibri"/>
          <w:sz w:val="28"/>
          <w:szCs w:val="28"/>
        </w:rPr>
        <w:t>.</w:t>
      </w:r>
    </w:p>
    <w:p w:rsidR="00EE4BE7" w:rsidRPr="00912414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912414">
        <w:rPr>
          <w:sz w:val="28"/>
          <w:szCs w:val="28"/>
        </w:rPr>
        <w:t>Ввод газовых сетей осуществляется ежегодно. В 2014 году было введено 290,3 км, в 2015 году – 2,4 км, в 2016 году – 1,6 км.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912414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в районе насчитывалось 38 единиц водопроводов и отдельных водопроводных сетей производственной мощностью 57 тыс. м</w:t>
      </w:r>
      <w:r w:rsidRPr="007D7FE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сутки с общей протяженностью 494,7 км. 73,1% от общей протяженности уличной дорожной сети нуждаются в замене (267,7 км).</w:t>
      </w:r>
    </w:p>
    <w:p w:rsidR="00EE4BE7" w:rsidRPr="00912414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912414">
        <w:rPr>
          <w:sz w:val="28"/>
          <w:szCs w:val="28"/>
        </w:rPr>
        <w:t>С 2014 года отмечается снижение отпуска воды всем потребителям. В 2016 году утечка и неучтенный расход вод составили 932 тыс.м</w:t>
      </w:r>
      <w:r w:rsidRPr="00912414">
        <w:rPr>
          <w:sz w:val="28"/>
          <w:szCs w:val="28"/>
          <w:vertAlign w:val="superscript"/>
        </w:rPr>
        <w:t>3</w:t>
      </w:r>
      <w:r w:rsidRPr="00912414">
        <w:rPr>
          <w:sz w:val="28"/>
          <w:szCs w:val="28"/>
          <w:vertAlign w:val="subscript"/>
        </w:rPr>
        <w:t xml:space="preserve"> </w:t>
      </w:r>
      <w:r w:rsidRPr="00912414">
        <w:rPr>
          <w:sz w:val="28"/>
          <w:szCs w:val="28"/>
        </w:rPr>
        <w:t xml:space="preserve">или 31,2% от всей подачи воды. </w:t>
      </w:r>
      <w:r w:rsidRPr="000D7551">
        <w:rPr>
          <w:sz w:val="28"/>
          <w:szCs w:val="28"/>
        </w:rPr>
        <w:t>Централизованное водоснабжение потребителей муниципального района Безенчукский  осуществляется</w:t>
      </w:r>
      <w:r>
        <w:rPr>
          <w:sz w:val="28"/>
          <w:szCs w:val="28"/>
        </w:rPr>
        <w:t xml:space="preserve"> от 69 скважин.</w:t>
      </w:r>
      <w:r w:rsidRPr="00912414">
        <w:rPr>
          <w:sz w:val="28"/>
          <w:szCs w:val="28"/>
        </w:rPr>
        <w:t xml:space="preserve"> Реализуется инвестиционная программа МУП «Водоканал» муниципального района Безенчукский Самарской области по приведению качества питьевой воды в соответствии с установленными требованиями на 2018-2020 годы, направленной на техническое перевооружение, реконструкцию, новое строительство объектов водоснабжения.</w:t>
      </w:r>
    </w:p>
    <w:p w:rsidR="00EE4BE7" w:rsidRPr="003F58C0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sz w:val="28"/>
          <w:szCs w:val="28"/>
        </w:rPr>
        <w:t>Рассматривается возможность строительства переливной плотины как объекта водохозяйственной системы регионального значения.</w:t>
      </w:r>
    </w:p>
    <w:p w:rsidR="00EE4BE7" w:rsidRPr="003F58C0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sz w:val="28"/>
          <w:szCs w:val="28"/>
        </w:rPr>
        <w:t>В 2016 году в районе действовали 12 канализационных сетей одиночной протяженностью 122,9 км. Протяженность уличной сети составляла 37,7 км, из них в замене нуждается 17,6 км (или 46,7%). В 2016 году заметно сократилась пропускная способность очистных сооружений, составив 11 тыс. м</w:t>
      </w:r>
      <w:r w:rsidRPr="003F58C0">
        <w:rPr>
          <w:sz w:val="28"/>
          <w:szCs w:val="28"/>
          <w:vertAlign w:val="superscript"/>
        </w:rPr>
        <w:t>3</w:t>
      </w:r>
      <w:r w:rsidRPr="003F58C0">
        <w:rPr>
          <w:sz w:val="28"/>
          <w:szCs w:val="28"/>
        </w:rPr>
        <w:t xml:space="preserve"> в сутки.</w:t>
      </w:r>
    </w:p>
    <w:p w:rsidR="00EE4BE7" w:rsidRPr="003F58C0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sz w:val="28"/>
          <w:szCs w:val="28"/>
        </w:rPr>
        <w:t>Канализационные очистные сооружения расположены на территориях п. Безенчук (биологическая очистка), п. Осинки (механическая и биологическая), с. Сосновка (биологическая очистка), с. Прибой  (механическая и биологическая очистка).</w:t>
      </w:r>
    </w:p>
    <w:p w:rsidR="00EE4BE7" w:rsidRPr="00912414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sz w:val="28"/>
          <w:szCs w:val="28"/>
        </w:rPr>
        <w:t>За период 2000-2016 годов на территории Безенчукского района не осуществлялся ввод</w:t>
      </w:r>
      <w:r w:rsidRPr="007D7FEA">
        <w:rPr>
          <w:sz w:val="28"/>
          <w:szCs w:val="28"/>
        </w:rPr>
        <w:t xml:space="preserve"> в действие тепловых и канализационных сетей. В 2013 </w:t>
      </w:r>
      <w:r w:rsidRPr="00912414">
        <w:rPr>
          <w:sz w:val="28"/>
          <w:szCs w:val="28"/>
        </w:rPr>
        <w:t>году было введено 5 км водопроводных сетей.</w:t>
      </w:r>
    </w:p>
    <w:p w:rsidR="00EE4BE7" w:rsidRDefault="00EE4BE7" w:rsidP="00B636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</w:t>
      </w:r>
      <w:r w:rsidR="00B636B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Общая протяженность автомобильных дорог общего пользования местного значения по состоянию на конец 2016 года составляла 530,7 км. По отношению к 2012 году данный показатель увеличился на 31%. 310 км  автомобильных дорог имели твердое покрытие. Доля автомобильных дорог, не отвечающих нормативным требованиям, составляла в отчетном году 50,6% от </w:t>
      </w:r>
      <w:r w:rsidRPr="00BD2A11">
        <w:rPr>
          <w:sz w:val="28"/>
          <w:szCs w:val="28"/>
        </w:rPr>
        <w:t>их общей протяженности. Исчерпана пропускная способность дорог, что сдерживает социально-экономическое развитие Безенчукского района.  Длительное время сохраняется высокий уровень аварийности на автомобильных дорогах.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D22A72">
        <w:rPr>
          <w:rFonts w:eastAsia="Calibri"/>
          <w:sz w:val="28"/>
          <w:szCs w:val="28"/>
        </w:rPr>
        <w:t>Протяженность линий освещения на автодорогах и искусственных сооружениях</w:t>
      </w:r>
      <w:r w:rsidRPr="00D22A72">
        <w:rPr>
          <w:sz w:val="28"/>
          <w:szCs w:val="28"/>
        </w:rPr>
        <w:t xml:space="preserve"> в 2016 году составляла 46,5% от общей протяженности автомобильных дорог общего пользования местного значения</w:t>
      </w:r>
      <w:r>
        <w:rPr>
          <w:sz w:val="28"/>
          <w:szCs w:val="28"/>
        </w:rPr>
        <w:t xml:space="preserve"> (246,5 км)</w:t>
      </w:r>
      <w:r w:rsidRPr="00D22A72">
        <w:rPr>
          <w:sz w:val="28"/>
          <w:szCs w:val="28"/>
        </w:rPr>
        <w:t>.</w:t>
      </w:r>
    </w:p>
    <w:p w:rsidR="00EE4BE7" w:rsidRDefault="00EE4BE7" w:rsidP="00EE4BE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2121">
        <w:rPr>
          <w:sz w:val="28"/>
          <w:szCs w:val="28"/>
        </w:rPr>
        <w:t xml:space="preserve">Регулярным автобусным сообщением охвачены все населённые пункты района. Действуют 10 </w:t>
      </w:r>
      <w:r>
        <w:rPr>
          <w:sz w:val="28"/>
          <w:szCs w:val="28"/>
        </w:rPr>
        <w:t>межпоселенческих</w:t>
      </w:r>
      <w:r w:rsidRPr="00002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значимых </w:t>
      </w:r>
      <w:r w:rsidRPr="00002121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протяженностью 339,9 км. </w:t>
      </w:r>
      <w:r w:rsidRPr="00002121">
        <w:rPr>
          <w:sz w:val="28"/>
          <w:szCs w:val="28"/>
        </w:rPr>
        <w:t xml:space="preserve"> Перевозка осуществляется автобусами большой и средней вместимости. Кроме общественного транспорта на территории района организовано транспортное обслуживание частными такси.</w:t>
      </w:r>
    </w:p>
    <w:p w:rsidR="00EE4BE7" w:rsidRPr="00002121" w:rsidRDefault="00EE4BE7" w:rsidP="00EE4BE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автотранспортных предприятий препятствует убыточность пассажирских перевозок.</w:t>
      </w:r>
    </w:p>
    <w:p w:rsidR="00EE4BE7" w:rsidRPr="00D22A72" w:rsidRDefault="00EE4BE7" w:rsidP="00EE4BE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22A72">
        <w:rPr>
          <w:sz w:val="28"/>
          <w:szCs w:val="28"/>
        </w:rPr>
        <w:t>Удовлетворение транспортной потребности населения обеспечивается в большей степени за счет высокоразвитого пригородного пассажирского железнодорожного сообщения. Система автобусных маршрутов в полной мере удовлетворяет потребность населения в транспортной обеспеченности населенных пунктов с административным центром.</w:t>
      </w:r>
    </w:p>
    <w:p w:rsidR="00EE4BE7" w:rsidRPr="005B7C5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b/>
          <w:sz w:val="28"/>
          <w:szCs w:val="28"/>
        </w:rPr>
        <w:t>Пространственная организация, градостроительное регулирование</w:t>
      </w:r>
      <w:r w:rsidR="00B636B3">
        <w:rPr>
          <w:b/>
          <w:sz w:val="28"/>
          <w:szCs w:val="28"/>
        </w:rPr>
        <w:t xml:space="preserve">. </w:t>
      </w:r>
      <w:r w:rsidRPr="005B7C58">
        <w:rPr>
          <w:sz w:val="28"/>
          <w:szCs w:val="28"/>
        </w:rPr>
        <w:t xml:space="preserve">В настоящее время разработаны документы территориального планирования Безенчукского района, городских и сельских поселений. </w:t>
      </w:r>
    </w:p>
    <w:p w:rsidR="00EE4BE7" w:rsidRPr="005B7C5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5B7C58">
        <w:rPr>
          <w:sz w:val="28"/>
          <w:szCs w:val="28"/>
        </w:rPr>
        <w:t xml:space="preserve">В районе остаются нерешенными следующие проблемы: </w:t>
      </w:r>
    </w:p>
    <w:p w:rsidR="00EE4BE7" w:rsidRPr="005B7C5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5B7C58">
        <w:rPr>
          <w:sz w:val="28"/>
          <w:szCs w:val="28"/>
        </w:rPr>
        <w:t>наличие земельных участков, в отношении которых не проведены кадастровые работы по межеванию земельных участков;</w:t>
      </w:r>
    </w:p>
    <w:p w:rsidR="00EE4BE7" w:rsidRPr="005B7C5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5B7C58">
        <w:rPr>
          <w:sz w:val="28"/>
          <w:szCs w:val="28"/>
        </w:rPr>
        <w:t>- наличие неиспользуемых, необрабатываемых участков из земель сельскохозяйственного назначения;</w:t>
      </w:r>
    </w:p>
    <w:p w:rsidR="00EE4BE7" w:rsidRPr="005B7C58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5B7C58">
        <w:rPr>
          <w:sz w:val="28"/>
          <w:szCs w:val="28"/>
        </w:rPr>
        <w:t>- несоответствие сведений о виде разрешенного использования, места расположения земельных участков, содержащихся в государственном земельном кадастре фактическим данным о земельных участках.</w:t>
      </w:r>
    </w:p>
    <w:p w:rsidR="00EE4BE7" w:rsidRPr="00D1518E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C42C94">
        <w:rPr>
          <w:b/>
          <w:sz w:val="28"/>
          <w:szCs w:val="28"/>
        </w:rPr>
        <w:t>Природная среда, экология и благоустройство</w:t>
      </w:r>
      <w:r w:rsidR="00B636B3">
        <w:rPr>
          <w:b/>
          <w:sz w:val="28"/>
          <w:szCs w:val="28"/>
        </w:rPr>
        <w:t xml:space="preserve">. </w:t>
      </w:r>
      <w:r w:rsidRPr="00D1518E">
        <w:rPr>
          <w:sz w:val="28"/>
          <w:szCs w:val="28"/>
        </w:rPr>
        <w:t>Экологическая обстановка в Безенчукском районе благополучная. Радиационное состояние территории стабильное, в пределах естественного радиационного фона.</w:t>
      </w:r>
    </w:p>
    <w:p w:rsidR="00EE4BE7" w:rsidRPr="00A73F33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A73F33">
        <w:rPr>
          <w:sz w:val="28"/>
          <w:szCs w:val="28"/>
        </w:rPr>
        <w:t xml:space="preserve">На территории района в 2016 году насчитывалось 134 юридических лица и ИП, подлежащих региональному экологическому надзору. </w:t>
      </w:r>
    </w:p>
    <w:p w:rsidR="00EE4BE7" w:rsidRPr="003F58C0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sz w:val="28"/>
          <w:szCs w:val="28"/>
        </w:rPr>
        <w:t xml:space="preserve">В отчетном году в районе было 30 </w:t>
      </w:r>
      <w:r w:rsidRPr="003F58C0">
        <w:rPr>
          <w:color w:val="222222"/>
          <w:sz w:val="28"/>
          <w:szCs w:val="28"/>
        </w:rPr>
        <w:t>объектов, имеющих выбросы загрязняющих веществ и 833 стационарных источника выбросов загрязняющих веществ (8,371 тыс. тонн).</w:t>
      </w:r>
      <w:r w:rsidRPr="003F58C0">
        <w:rPr>
          <w:sz w:val="28"/>
          <w:szCs w:val="28"/>
        </w:rPr>
        <w:t xml:space="preserve"> В атмосферном воздухе проводилось определение 6 вредных примесей</w:t>
      </w:r>
      <w:r>
        <w:rPr>
          <w:sz w:val="28"/>
          <w:szCs w:val="28"/>
        </w:rPr>
        <w:t>, однако уровень загрязнения воздуха характеризовался как низкий.</w:t>
      </w:r>
    </w:p>
    <w:p w:rsidR="00EE4BE7" w:rsidRPr="00A73F33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3F58C0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природопользователями являлись </w:t>
      </w:r>
      <w:r w:rsidRPr="00A73F33">
        <w:rPr>
          <w:color w:val="222222"/>
          <w:sz w:val="28"/>
          <w:szCs w:val="28"/>
        </w:rPr>
        <w:t>ЗАО «Санеко», ЗАО «Самараагропромпереработка», ЗАО «Завод ЖБИ №8», Филиал «Провими-Самара» ООО «Провими», ЗАО «ЖДПК», ООО «ЮГ»</w:t>
      </w:r>
      <w:r>
        <w:rPr>
          <w:color w:val="222222"/>
          <w:sz w:val="28"/>
          <w:szCs w:val="28"/>
        </w:rPr>
        <w:t>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3F33">
        <w:rPr>
          <w:sz w:val="28"/>
          <w:szCs w:val="28"/>
        </w:rPr>
        <w:t>аблюдается загрязнение почв токсикантами промышленного происхождения и тяжелыми металлами.</w:t>
      </w:r>
    </w:p>
    <w:p w:rsidR="00EE4BE7" w:rsidRPr="002C3506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было использовано 8,05 млн. м</w:t>
      </w:r>
      <w:r w:rsidRPr="00B8232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воды. Сброс недостаточно очищенных сточных вод в поверхностные водные объекты составлял 1,08</w:t>
      </w:r>
      <w:r w:rsidRPr="00B8232B">
        <w:rPr>
          <w:sz w:val="28"/>
          <w:szCs w:val="28"/>
        </w:rPr>
        <w:t xml:space="preserve"> </w:t>
      </w:r>
      <w:r>
        <w:rPr>
          <w:sz w:val="28"/>
          <w:szCs w:val="28"/>
        </w:rPr>
        <w:t>млн. м</w:t>
      </w:r>
      <w:r w:rsidRPr="00B8232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воды.</w:t>
      </w:r>
      <w:r w:rsidRPr="005760C7">
        <w:rPr>
          <w:sz w:val="28"/>
          <w:szCs w:val="28"/>
        </w:rPr>
        <w:t xml:space="preserve"> </w:t>
      </w:r>
      <w:r w:rsidRPr="00D1518E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предприятиями, осуществлявшими</w:t>
      </w:r>
      <w:r w:rsidRPr="00D1518E">
        <w:rPr>
          <w:sz w:val="28"/>
          <w:szCs w:val="28"/>
        </w:rPr>
        <w:t xml:space="preserve"> сбросы сточных вод в поверхностные водные объекты в 2016 году являлись МУП «Водоканал» (р. Чапаевка) и МУП «Водоканалсервис» (р. Безенчук).</w:t>
      </w:r>
    </w:p>
    <w:p w:rsidR="00EE4BE7" w:rsidRPr="00CA415C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CA415C">
        <w:rPr>
          <w:sz w:val="28"/>
          <w:szCs w:val="28"/>
        </w:rPr>
        <w:t>В 2010 году разработана Схема санитарной очистки территории муниципального района  Безенчукский Самарской области от твердых бытовых отходов.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D1518E">
        <w:rPr>
          <w:sz w:val="28"/>
          <w:szCs w:val="28"/>
        </w:rPr>
        <w:t>Отмечается положительная тенденция в части снижения численности несанкционированных свалок. Таким образом, в 2013 году их насчитывалось 37, в 2016 году – 9 единиц. Хранение отходов на несанкционированных свалках осуществляется открытым способом.</w:t>
      </w:r>
    </w:p>
    <w:p w:rsidR="00EE4BE7" w:rsidRPr="006C2F3C" w:rsidRDefault="00EE4BE7" w:rsidP="00EE4BE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2F3C">
        <w:rPr>
          <w:rFonts w:ascii="Times New Roman CYR" w:hAnsi="Times New Roman CYR" w:cs="Times New Roman CYR"/>
          <w:sz w:val="28"/>
          <w:szCs w:val="28"/>
        </w:rPr>
        <w:t xml:space="preserve"> Полигон, состоящий из двух земельных участков (100 кв.м., 111806 кв.м.) для осуществления деятельности по сбору, утилизации и размещению (захоронению) твердых бытовых отходов, образующихся и образовавшихся на территории муниципального района Безенчукский Самарской области  передан в  концессию ООО </w:t>
      </w:r>
      <w:r w:rsidRPr="006C2F3C">
        <w:rPr>
          <w:sz w:val="28"/>
          <w:szCs w:val="28"/>
        </w:rPr>
        <w:t>«</w:t>
      </w:r>
      <w:r w:rsidRPr="006C2F3C">
        <w:rPr>
          <w:rFonts w:ascii="Times New Roman CYR" w:hAnsi="Times New Roman CYR" w:cs="Times New Roman CYR"/>
          <w:sz w:val="28"/>
          <w:szCs w:val="28"/>
        </w:rPr>
        <w:t>Энергоресурс</w:t>
      </w:r>
      <w:r w:rsidRPr="006C2F3C">
        <w:rPr>
          <w:sz w:val="28"/>
          <w:szCs w:val="28"/>
        </w:rPr>
        <w:t xml:space="preserve">» </w:t>
      </w:r>
      <w:r w:rsidRPr="006C2F3C">
        <w:rPr>
          <w:rFonts w:ascii="Times New Roman CYR" w:hAnsi="Times New Roman CYR" w:cs="Times New Roman CYR"/>
          <w:sz w:val="28"/>
          <w:szCs w:val="28"/>
        </w:rPr>
        <w:t xml:space="preserve">сроком на 20 лет (с 20.02.2014-19.02.2034) с условием создания системы переработки и утилизации (захоронения) твердых бытовых  отходов на территории муниципального района Безенчукский, состоящей из полигона твердых бытовых отходов, трех перегрузочных станций с организацией сбора и вывоза отходов на единый полигон. </w:t>
      </w:r>
    </w:p>
    <w:p w:rsidR="00EE4BE7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6C2F3C">
        <w:rPr>
          <w:sz w:val="28"/>
          <w:szCs w:val="28"/>
        </w:rPr>
        <w:t>С 2016 года на территории Безенчукского района организован раздельный сбор отходов, установлены контейнеры</w:t>
      </w:r>
      <w:r w:rsidRPr="00D1518E">
        <w:rPr>
          <w:sz w:val="28"/>
          <w:szCs w:val="28"/>
        </w:rPr>
        <w:t xml:space="preserve"> для сбора ртутьсодержащих ламп, ртутных термометров,  определены пункты приема крупногабаритного мусора, осуществляется частичная утилизация и переработка бумаги, картона, лома черных и цветных металлов.</w:t>
      </w:r>
    </w:p>
    <w:p w:rsidR="00EE4BE7" w:rsidRDefault="00EE4BE7" w:rsidP="00EE4BE7">
      <w:pPr>
        <w:spacing w:line="360" w:lineRule="auto"/>
        <w:ind w:firstLine="709"/>
        <w:jc w:val="both"/>
      </w:pPr>
      <w:r w:rsidRPr="00D1518E">
        <w:rPr>
          <w:sz w:val="28"/>
          <w:szCs w:val="28"/>
        </w:rPr>
        <w:t>Рассматривается возможность строительства полигона размещения твердых бытовых отходов с</w:t>
      </w:r>
      <w:r>
        <w:rPr>
          <w:sz w:val="28"/>
          <w:szCs w:val="28"/>
        </w:rPr>
        <w:t xml:space="preserve"> зоной первичной сортировки с мощностью 50000 тонн в год.</w:t>
      </w:r>
      <w:r w:rsidRPr="00000997">
        <w:t xml:space="preserve"> </w:t>
      </w:r>
    </w:p>
    <w:p w:rsidR="00EE4BE7" w:rsidRPr="00D1518E" w:rsidRDefault="00EE4BE7" w:rsidP="00EE4BE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518E">
        <w:rPr>
          <w:sz w:val="28"/>
          <w:szCs w:val="28"/>
          <w:shd w:val="clear" w:color="auto" w:fill="FFFFFF"/>
        </w:rPr>
        <w:t>Основными источником шумового и вибрационного загрязнения является участок железной дороги «Кинель-Безенчук».</w:t>
      </w:r>
    </w:p>
    <w:p w:rsidR="00EE4BE7" w:rsidRPr="00651741" w:rsidRDefault="00EE4BE7" w:rsidP="00EE4BE7">
      <w:pPr>
        <w:spacing w:line="360" w:lineRule="auto"/>
        <w:ind w:firstLine="709"/>
        <w:jc w:val="both"/>
        <w:rPr>
          <w:sz w:val="28"/>
          <w:szCs w:val="28"/>
        </w:rPr>
      </w:pPr>
      <w:r w:rsidRPr="00651741">
        <w:rPr>
          <w:color w:val="222222"/>
          <w:sz w:val="28"/>
          <w:szCs w:val="28"/>
        </w:rPr>
        <w:t>Отмечается несоответствие большинства дворовых и общественных территорий современным требованиям к местам проживания граждан, установленным законодательством РФ. Высокая степень физического износа асфальтобетонного покрытия внутриквартальных проездов и проходов. Большинство парков и скверов представлены лишь наличием кустарников и деревьев, в должной мере отсутствуют элементы благоустройства. Для района не характерен комплексный характер работ по благоустройству.</w:t>
      </w:r>
    </w:p>
    <w:p w:rsidR="00EE4BE7" w:rsidRDefault="00EE4BE7" w:rsidP="00EE71C8">
      <w:pPr>
        <w:spacing w:after="200" w:line="276" w:lineRule="auto"/>
        <w:ind w:firstLine="709"/>
        <w:rPr>
          <w:sz w:val="28"/>
          <w:szCs w:val="28"/>
        </w:rPr>
      </w:pPr>
    </w:p>
    <w:p w:rsidR="00B636B3" w:rsidRPr="00502800" w:rsidRDefault="00B636B3" w:rsidP="0050280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7726279"/>
      <w:r w:rsidRPr="00502800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Pr="00502800">
        <w:rPr>
          <w:rFonts w:ascii="Times New Roman" w:hAnsi="Times New Roman" w:cs="Times New Roman"/>
          <w:color w:val="auto"/>
          <w:sz w:val="28"/>
          <w:szCs w:val="28"/>
          <w:lang w:val="en-US"/>
        </w:rPr>
        <w:t>SWOT</w:t>
      </w:r>
      <w:r w:rsidRPr="00502800">
        <w:rPr>
          <w:rFonts w:ascii="Times New Roman" w:hAnsi="Times New Roman" w:cs="Times New Roman"/>
          <w:color w:val="auto"/>
          <w:sz w:val="28"/>
          <w:szCs w:val="28"/>
        </w:rPr>
        <w:t>-анализ по направлению «Муниципальный район – предприниматель»</w:t>
      </w:r>
      <w:bookmarkEnd w:id="6"/>
    </w:p>
    <w:p w:rsidR="00B636B3" w:rsidRDefault="00B636B3" w:rsidP="00B636B3">
      <w:pPr>
        <w:jc w:val="center"/>
        <w:rPr>
          <w:i/>
          <w:sz w:val="28"/>
          <w:szCs w:val="28"/>
        </w:rPr>
      </w:pPr>
    </w:p>
    <w:p w:rsidR="00B636B3" w:rsidRDefault="00B636B3" w:rsidP="00B636B3">
      <w:pPr>
        <w:jc w:val="center"/>
        <w:rPr>
          <w:sz w:val="28"/>
          <w:szCs w:val="28"/>
        </w:rPr>
      </w:pPr>
      <w:r w:rsidRPr="005D2956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Pr="005D2956">
        <w:rPr>
          <w:sz w:val="28"/>
          <w:szCs w:val="28"/>
        </w:rPr>
        <w:t xml:space="preserve">– Результаты SWOT-анализ  по направлению </w:t>
      </w:r>
    </w:p>
    <w:p w:rsidR="00B636B3" w:rsidRPr="006C2454" w:rsidRDefault="00B636B3" w:rsidP="00B636B3">
      <w:pPr>
        <w:jc w:val="center"/>
        <w:rPr>
          <w:sz w:val="28"/>
          <w:szCs w:val="28"/>
        </w:rPr>
      </w:pPr>
      <w:r w:rsidRPr="005D2956">
        <w:rPr>
          <w:sz w:val="28"/>
          <w:szCs w:val="28"/>
        </w:rPr>
        <w:t>«</w:t>
      </w:r>
      <w:r w:rsidRPr="006C2454">
        <w:rPr>
          <w:sz w:val="28"/>
          <w:szCs w:val="28"/>
        </w:rPr>
        <w:t>Муниципальный район –</w:t>
      </w:r>
      <w:r>
        <w:rPr>
          <w:sz w:val="28"/>
          <w:szCs w:val="28"/>
        </w:rPr>
        <w:t xml:space="preserve"> </w:t>
      </w:r>
      <w:r w:rsidRPr="006C2454">
        <w:rPr>
          <w:sz w:val="28"/>
          <w:szCs w:val="28"/>
        </w:rPr>
        <w:t>предприниматель»</w:t>
      </w:r>
    </w:p>
    <w:p w:rsidR="00B636B3" w:rsidRPr="00734CEE" w:rsidRDefault="00B636B3" w:rsidP="00B636B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5B26" w:rsidRPr="00181BE2" w:rsidTr="00C15B2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181BE2">
              <w:rPr>
                <w:b/>
                <w:i/>
              </w:rPr>
              <w:t>Экономический потенциал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S</w:t>
            </w:r>
            <w:r w:rsidRPr="00181BE2"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W</w:t>
            </w:r>
            <w:r w:rsidRPr="00181BE2">
              <w:rPr>
                <w:b/>
              </w:rPr>
              <w:t xml:space="preserve"> (слабые стороны)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Сбалансированная аграрно-индустриальная специализация района, многоотраслевая структура экономики: представлены все базовые отрасли народного хозяйства – промышленность, строительство, сельское хозяйство и торговля;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Позитивная динамика большинства макроэкономических показателей за последние три года;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Рост удельного веса прибыльных организаций в общем числе организации, в т.ч. в сфере сельского хозяйства;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Рост объемов производства продукции сельского хозяйства, индекс производства продукции сельского хозяйства в 2016 году составил 110,9%. В</w:t>
            </w:r>
            <w:r w:rsidRPr="00EA7E4B">
              <w:t>ысоки</w:t>
            </w:r>
            <w:r>
              <w:t>й уровень</w:t>
            </w:r>
            <w:r w:rsidRPr="00EA7E4B">
              <w:t xml:space="preserve"> развития сельскохозяйственного производства, специализ</w:t>
            </w:r>
            <w:r>
              <w:t>ация</w:t>
            </w:r>
            <w:r w:rsidRPr="00EA7E4B">
              <w:t xml:space="preserve"> на производстве мяса, зерна, картофеля и развит</w:t>
            </w:r>
            <w:r>
              <w:t>ое</w:t>
            </w:r>
            <w:r w:rsidRPr="00EA7E4B">
              <w:t xml:space="preserve"> молочн</w:t>
            </w:r>
            <w:r>
              <w:t>ое</w:t>
            </w:r>
            <w:r w:rsidRPr="00EA7E4B">
              <w:t xml:space="preserve"> животноводство</w:t>
            </w:r>
            <w:r>
              <w:t>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Рост посевных площадей в исследуемом периоде;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С</w:t>
            </w:r>
            <w:r w:rsidRPr="00EA7E4B">
              <w:t>татус центра сельскохозяйственной науки Поволжского региона</w:t>
            </w:r>
            <w:r>
              <w:t>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Наличие стабильно развивающихся системообразующих предприятий.</w:t>
            </w: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Снижение объемов реализации продукции сельскохозяйственными организациями в 2016 г. по сравнению с 2015 г.: з</w:t>
            </w:r>
            <w:r w:rsidRPr="002353A2">
              <w:t>ерновы</w:t>
            </w:r>
            <w:r>
              <w:t>х</w:t>
            </w:r>
            <w:r w:rsidRPr="002353A2">
              <w:t xml:space="preserve"> и зернобобовы</w:t>
            </w:r>
            <w:r>
              <w:t>х</w:t>
            </w:r>
            <w:r w:rsidRPr="002353A2">
              <w:t xml:space="preserve"> культур</w:t>
            </w:r>
            <w:r>
              <w:t xml:space="preserve"> на </w:t>
            </w:r>
            <w:r w:rsidRPr="002353A2">
              <w:t>32,6%</w:t>
            </w:r>
            <w:r>
              <w:t>; картофеля на 39,5%; пшеницы на 39,7%; молока на 4,7%; скота и птицы в живой массе на 2,6%;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Сокращение посевных площадей сельскохозяйственных культур в 2016 г.;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Наличие комплекса проблем, препятствующих развитию предпринимательской деятельности на территории района;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Низкий уровень развития производств по переработке сельскохозяйственной продукции;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Сокращение оборота розничной торговли за счет снижения покупательной способности населения;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 w:rsidRPr="003D6B00">
              <w:t>Низкая доля малого бизнеса в валовом</w:t>
            </w:r>
            <w:r>
              <w:t xml:space="preserve"> </w:t>
            </w:r>
            <w:r w:rsidRPr="003D6B00">
              <w:t>продукте</w:t>
            </w:r>
            <w:r>
              <w:t>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Перенасыщение потребительского рынка торговыми сетями.</w:t>
            </w:r>
          </w:p>
          <w:p w:rsidR="00C15B26" w:rsidRPr="002353A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T</w:t>
            </w:r>
            <w:r w:rsidRPr="00181BE2"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O</w:t>
            </w:r>
            <w:r w:rsidRPr="00181BE2">
              <w:rPr>
                <w:b/>
              </w:rPr>
              <w:t xml:space="preserve"> (угрозы)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Дальнейшее позитивное поступательное развитие сельского хозяйства, рост индексов производства продукции животноводства и растениеводства;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Вовлечение в сельскохозяйственный оборот свободных сельскохозяйственных угодий;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Развитие тепличных хозяйств посредством разработки и реализации соответствующей муниципальной программы;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Создание потребительских кооперативов с целью реализации произведенной продукции;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Реализация проектов и программ по производству импортозамещающей продукции сельского хозяйства;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Увеличение существующих и создание новых производственных мощностей в АПК;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Развитие перерабатывающих производств сельскохозяйственной продукции посредством разработки и реализации соответствующей муниципальной программы;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Расширение рынков сбыта;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Участие предприятий района в реализации федеральных и областных целевых программах, ориентированных на реформирование и инновационное обновление промышленного и аграрного производства;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Ф</w:t>
            </w:r>
            <w:r w:rsidRPr="001F5424">
              <w:t>ормирование эффективной государственной правовой базы в части налогового, внешнеэкономического, имущественного, земельного и и природоохранного законодательства</w:t>
            </w:r>
            <w:r>
              <w:t>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Использование потенциала сферы культуры в целях развития туризма;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Концентрация на конкурентоспособных и рентабельных направлениях сельхозпроизводства (мясомолочное животноводство).</w:t>
            </w: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Снижение числа индивидуальных предпринимателей катастрофического снижения покупательской способности населения, натиска федеральных сетевых компаний, высокого земельного налога, введения дополнительных условий в области оценки условий труда, противопожарной и экологической безопасности;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Недостаточность бюджетных средств, необходимых для возмещения затрат на создание объектов инженерной инфраструктуры при реализации инвестиционных проектов на территории района.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</w:p>
        </w:tc>
      </w:tr>
      <w:tr w:rsidR="00C15B26" w:rsidRPr="00181BE2" w:rsidTr="00C15B2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181BE2">
              <w:rPr>
                <w:b/>
                <w:i/>
              </w:rPr>
              <w:t>Инвестиционный и предпринимательский климат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S</w:t>
            </w:r>
            <w:r w:rsidRPr="00181BE2">
              <w:rPr>
                <w:b/>
              </w:rPr>
              <w:t xml:space="preserve"> (сильные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W</w:t>
            </w:r>
            <w:r w:rsidRPr="00181BE2">
              <w:rPr>
                <w:b/>
              </w:rPr>
              <w:t xml:space="preserve"> (слабые стороны)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 w:rsidRPr="003D6B00">
              <w:t>Наличие участков, пригодных для инвестиций, промышленной, деловой и жилой застройки</w:t>
            </w:r>
            <w:r>
              <w:t>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>Наличие Инвестиционного паспорта муниципального района Безенчукский Самарской области (2015 г.);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 xml:space="preserve">Реализована </w:t>
            </w:r>
            <w:r w:rsidRPr="00E40D69">
              <w:t>Муниципальная программа «Поддержка малого и среднего предпринимательства в муниципальном районе Безенчукский на 2014-2016 годы»</w:t>
            </w:r>
            <w:r>
              <w:t>, в рамках которой проведена консультационная работа среди предпринимателей;</w:t>
            </w: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>Развитие микрофинансовой деятельности, выдача микрозаймов предпринимателям района з</w:t>
            </w:r>
            <w:r w:rsidRPr="00E40D69">
              <w:t>а счёт средств фонда поддержки предпринимательства</w:t>
            </w:r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 w:rsidRPr="003D6B00">
              <w:t>Отсутствие кооперации среди предпринимателей и малых предприятий для развития своего бизнеса</w:t>
            </w:r>
            <w:r>
              <w:t>;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T</w:t>
            </w:r>
            <w:r w:rsidRPr="00181BE2">
              <w:rPr>
                <w:b/>
              </w:rPr>
              <w:t xml:space="preserve"> (возможности)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81BE2">
              <w:rPr>
                <w:b/>
                <w:lang w:val="en-US"/>
              </w:rPr>
              <w:t>O</w:t>
            </w:r>
            <w:r w:rsidRPr="00181BE2">
              <w:rPr>
                <w:b/>
              </w:rPr>
              <w:t xml:space="preserve"> (угрозы)</w:t>
            </w:r>
          </w:p>
        </w:tc>
      </w:tr>
      <w:tr w:rsidR="00C15B26" w:rsidRPr="00181BE2" w:rsidTr="00C15B2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Обновление инвестиционного паспорта и перечня инвестиционных площадок, распространение информации для потенциальных инвесторов;</w:t>
            </w: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Налаживание межмуниципального сотрудничества при реализации крупных инфраструктурных и инвестиционных проектов.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6" w:rsidRPr="008334C0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 w:rsidRPr="008334C0">
              <w:t>Высокий уровень конкуренции на макрорегиональном уровне, особенно в условиях недостаточного количества инвестиционного капитала</w:t>
            </w:r>
            <w:r>
              <w:t>.</w:t>
            </w:r>
            <w:r w:rsidRPr="008334C0">
              <w:t xml:space="preserve"> Высокая зависимость</w:t>
            </w:r>
            <w:r>
              <w:t xml:space="preserve"> от </w:t>
            </w:r>
            <w:r w:rsidRPr="008334C0">
              <w:t>восходящего тренда развития</w:t>
            </w:r>
            <w:r>
              <w:t xml:space="preserve"> </w:t>
            </w:r>
            <w:r w:rsidRPr="008334C0">
              <w:t>российской экономики</w:t>
            </w:r>
            <w:r>
              <w:t>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 w:rsidRPr="00E40D69">
              <w:t xml:space="preserve">Малоактивный приток инвестиционных проектов в экономику </w:t>
            </w:r>
            <w:r>
              <w:t>района и,</w:t>
            </w:r>
            <w:r w:rsidRPr="00E40D69">
              <w:t xml:space="preserve"> как следствие</w:t>
            </w:r>
            <w:r>
              <w:t>,</w:t>
            </w:r>
            <w:r w:rsidRPr="00E40D69">
              <w:t xml:space="preserve"> продолжающийся </w:t>
            </w:r>
            <w:r>
              <w:t>отток трудоспособного населения;</w:t>
            </w:r>
          </w:p>
          <w:p w:rsidR="00C15B26" w:rsidRP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>
              <w:t>Выдача необеспеченных займов для предпринимателей;</w:t>
            </w:r>
          </w:p>
          <w:p w:rsidR="00C15B26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  <w:r w:rsidRPr="00E40D69">
              <w:t xml:space="preserve">Дефицит, либо отсутствие необходимой инфраструктуры товарного и кредитного обеспечения для расширенного воспроизводства </w:t>
            </w:r>
            <w:r>
              <w:t>во всех сферах экономики;</w:t>
            </w:r>
          </w:p>
          <w:p w:rsidR="00C15B26" w:rsidRPr="00181BE2" w:rsidRDefault="00C15B26" w:rsidP="00C15B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both"/>
            </w:pPr>
          </w:p>
        </w:tc>
      </w:tr>
    </w:tbl>
    <w:p w:rsidR="00C15B26" w:rsidRDefault="00C15B26" w:rsidP="00C15B26"/>
    <w:p w:rsidR="00B636B3" w:rsidRDefault="00B636B3" w:rsidP="00EE71C8">
      <w:pPr>
        <w:spacing w:after="200" w:line="276" w:lineRule="auto"/>
        <w:ind w:firstLine="709"/>
        <w:rPr>
          <w:sz w:val="28"/>
          <w:szCs w:val="28"/>
        </w:rPr>
      </w:pPr>
    </w:p>
    <w:p w:rsidR="00B636B3" w:rsidRDefault="00B636B3" w:rsidP="00EE71C8">
      <w:pPr>
        <w:spacing w:after="200" w:line="276" w:lineRule="auto"/>
        <w:ind w:firstLine="709"/>
        <w:rPr>
          <w:sz w:val="28"/>
          <w:szCs w:val="28"/>
        </w:rPr>
      </w:pPr>
    </w:p>
    <w:p w:rsidR="00F0354E" w:rsidRPr="00502800" w:rsidRDefault="00F0354E" w:rsidP="0050280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7726280"/>
      <w:r w:rsidRPr="00502800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Pr="00502800">
        <w:rPr>
          <w:rFonts w:ascii="Times New Roman" w:hAnsi="Times New Roman" w:cs="Times New Roman"/>
          <w:color w:val="auto"/>
          <w:sz w:val="28"/>
          <w:szCs w:val="28"/>
          <w:lang w:val="en-US"/>
        </w:rPr>
        <w:t>SWOT</w:t>
      </w:r>
      <w:r w:rsidRPr="00502800">
        <w:rPr>
          <w:rFonts w:ascii="Times New Roman" w:hAnsi="Times New Roman" w:cs="Times New Roman"/>
          <w:color w:val="auto"/>
          <w:sz w:val="28"/>
          <w:szCs w:val="28"/>
        </w:rPr>
        <w:t>-анализ по направлению</w:t>
      </w:r>
      <w:bookmarkEnd w:id="7"/>
    </w:p>
    <w:p w:rsidR="00F0354E" w:rsidRPr="00502800" w:rsidRDefault="00F0354E" w:rsidP="0050280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7726281"/>
      <w:r w:rsidRPr="00502800">
        <w:rPr>
          <w:rFonts w:ascii="Times New Roman" w:hAnsi="Times New Roman" w:cs="Times New Roman"/>
          <w:color w:val="auto"/>
          <w:sz w:val="28"/>
          <w:szCs w:val="28"/>
        </w:rPr>
        <w:t>«Муниципальный район – институт местного самоуправления»</w:t>
      </w:r>
      <w:bookmarkEnd w:id="8"/>
    </w:p>
    <w:p w:rsidR="00F0354E" w:rsidRPr="006C2454" w:rsidRDefault="00F0354E" w:rsidP="00F0354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54E" w:rsidRPr="006C2454" w:rsidRDefault="00F0354E" w:rsidP="00F0354E">
      <w:pPr>
        <w:jc w:val="center"/>
        <w:rPr>
          <w:sz w:val="28"/>
          <w:szCs w:val="28"/>
        </w:rPr>
      </w:pPr>
      <w:r w:rsidRPr="006C2454">
        <w:rPr>
          <w:i/>
          <w:sz w:val="28"/>
          <w:szCs w:val="28"/>
        </w:rPr>
        <w:t xml:space="preserve">Таблица 4 </w:t>
      </w:r>
      <w:r w:rsidRPr="006C2454">
        <w:rPr>
          <w:sz w:val="28"/>
          <w:szCs w:val="28"/>
        </w:rPr>
        <w:t xml:space="preserve"> – Результаты SWOT-анализ  по направлению </w:t>
      </w:r>
    </w:p>
    <w:p w:rsidR="00F0354E" w:rsidRPr="006C2454" w:rsidRDefault="00F0354E" w:rsidP="00F0354E">
      <w:pPr>
        <w:jc w:val="center"/>
        <w:rPr>
          <w:sz w:val="28"/>
          <w:szCs w:val="28"/>
        </w:rPr>
      </w:pPr>
      <w:r w:rsidRPr="006C2454">
        <w:rPr>
          <w:sz w:val="28"/>
          <w:szCs w:val="28"/>
        </w:rPr>
        <w:t>«Муниципальный район – институт местного самоуправления»</w:t>
      </w:r>
    </w:p>
    <w:p w:rsidR="00F0354E" w:rsidRPr="0075070C" w:rsidRDefault="00F0354E" w:rsidP="00F0354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5009"/>
      </w:tblGrid>
      <w:tr w:rsidR="00F0354E" w:rsidRPr="00CE681A" w:rsidTr="00C15B26">
        <w:trPr>
          <w:trHeight w:val="416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  <w:i/>
              </w:rPr>
            </w:pPr>
            <w:r w:rsidRPr="00CE681A">
              <w:rPr>
                <w:b/>
                <w:i/>
              </w:rPr>
              <w:t>Местное самоуправление и муниципальное управление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S</w:t>
            </w:r>
            <w:r w:rsidRPr="00CE681A">
              <w:rPr>
                <w:b/>
              </w:rPr>
              <w:t xml:space="preserve"> (сильные стороны)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W</w:t>
            </w:r>
            <w:r w:rsidRPr="00CE681A">
              <w:rPr>
                <w:b/>
              </w:rPr>
              <w:t xml:space="preserve"> (слабые стороны)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r w:rsidRPr="00CE681A">
              <w:t xml:space="preserve">- Структура Администрации муниципального района достаточно сбалансирована; </w:t>
            </w:r>
          </w:p>
          <w:p w:rsidR="00F0354E" w:rsidRPr="00CE681A" w:rsidRDefault="00F0354E" w:rsidP="00C15B26">
            <w:r w:rsidRPr="00CE681A">
              <w:t>готовность муниципалитета, в целом,  к внедрению механизмов стратегического планирования (наличие нормативно-правовых актов, регламентирующих деятельность по прогнозированию,планированию и программированию, в т.ч.,Положения об отделе  экономического развития, инвестиций и торговли, Положения об организационных структурах стратегического планирования);</w:t>
            </w:r>
          </w:p>
          <w:p w:rsidR="00F0354E" w:rsidRPr="00CE681A" w:rsidRDefault="00F0354E" w:rsidP="00C15B26">
            <w:r w:rsidRPr="00CE681A">
              <w:t>- активная деятельность Общественного совета при Главе муниципального района Безенчукский;</w:t>
            </w:r>
          </w:p>
          <w:p w:rsidR="00F0354E" w:rsidRPr="00CE681A" w:rsidRDefault="00F0354E" w:rsidP="00C15B26">
            <w:r w:rsidRPr="00CE681A">
              <w:t xml:space="preserve">-наличие Общественного молодежного парламента; сокращение </w:t>
            </w:r>
          </w:p>
          <w:p w:rsidR="00F0354E" w:rsidRPr="00CE681A" w:rsidRDefault="00F0354E" w:rsidP="00C15B26"/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r w:rsidRPr="00CE681A">
              <w:t>- Отсутствие системного подхода по формированию нормативно-правовой базы местного самоуправления (правотворческая деятельность не планируется);</w:t>
            </w:r>
          </w:p>
          <w:p w:rsidR="00F0354E" w:rsidRPr="00CE681A" w:rsidRDefault="00F0354E" w:rsidP="00C15B26">
            <w:r w:rsidRPr="00CE681A">
              <w:t>- недостаточное вовлечение некоммерческих организаций в процесс разработки и реализации управленческих решений;</w:t>
            </w:r>
          </w:p>
          <w:p w:rsidR="00F0354E" w:rsidRPr="00CE681A" w:rsidRDefault="00F0354E" w:rsidP="00C15B26">
            <w:r w:rsidRPr="00CE681A">
              <w:t>- отсутствие информации об общественных организациях района в открытых источниках информации, в т.ч. на официальном сайте района;</w:t>
            </w:r>
          </w:p>
          <w:p w:rsidR="00F0354E" w:rsidRPr="00CE681A" w:rsidRDefault="00F0354E" w:rsidP="00C15B26">
            <w:r w:rsidRPr="003A6762">
              <w:t xml:space="preserve">- отсутствие полноценных самостоятельных сайтов у большинства </w:t>
            </w:r>
            <w:r>
              <w:t xml:space="preserve">администраций </w:t>
            </w:r>
            <w:r w:rsidRPr="003A6762">
              <w:t xml:space="preserve">сельских поселений  муниципального района; </w:t>
            </w:r>
            <w:r w:rsidRPr="00CE681A">
              <w:t>-слабое межмуниципальное взаимодействие с пограничными административно-территориальными образованиями;</w:t>
            </w:r>
          </w:p>
          <w:p w:rsidR="00F0354E" w:rsidRPr="00CE681A" w:rsidRDefault="00F0354E" w:rsidP="00C15B26">
            <w:r w:rsidRPr="00CE681A">
              <w:t>- тактический характер и истечение сроков реализации муниципальных программ в сфере муниципального менеджмента ("Управление муниципальными финансами и развитие межбюджетных отношений на 2014-2016 годы», «Улучшение использования муниципальной собственностей распоряжения земельными участками» на 2015-2017 гг.)</w:t>
            </w:r>
          </w:p>
          <w:p w:rsidR="00F0354E" w:rsidRPr="00CE681A" w:rsidRDefault="00F0354E" w:rsidP="00C15B26"/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T</w:t>
            </w:r>
            <w:r w:rsidRPr="00CE681A">
              <w:rPr>
                <w:b/>
              </w:rPr>
              <w:t xml:space="preserve"> (возможности)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O</w:t>
            </w:r>
            <w:r w:rsidRPr="00CE681A">
              <w:rPr>
                <w:b/>
              </w:rPr>
              <w:t xml:space="preserve"> (угрозы) 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 w:rsidRPr="00CE681A">
              <w:t xml:space="preserve">-Формирование институциональных условий инновационного развития страны и  её территорий;  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-внедрение в практику российских МСУ принципа «одного окна»;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-государственная поддержка развития технологий электронного муниципалитета;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 xml:space="preserve">-стимулирование роста информационной открытости органов МСУ; 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-согласованность перспектив развития муниципальных образований, входящих в состав района;</w:t>
            </w:r>
          </w:p>
          <w:p w:rsidR="00F0354E" w:rsidRPr="00CE681A" w:rsidRDefault="00F0354E" w:rsidP="00C15B26">
            <w:pPr>
              <w:shd w:val="clear" w:color="auto" w:fill="FFFFFF"/>
              <w:rPr>
                <w:b/>
              </w:rPr>
            </w:pPr>
            <w:r w:rsidRPr="00CE681A">
              <w:t xml:space="preserve">-стимулирование  органов МСУ к росту эффективности своей деятельности в целом 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r w:rsidRPr="00CE681A">
              <w:t>-Трансформации пространственной организации и территориально-административной структуры Самарской области;</w:t>
            </w:r>
          </w:p>
          <w:p w:rsidR="00F0354E" w:rsidRPr="00CE681A" w:rsidRDefault="00F0354E" w:rsidP="00C15B26">
            <w:r w:rsidRPr="00CE681A">
              <w:t>-коррупция в органах государственной власти и местного самоуправления»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i/>
              </w:rPr>
            </w:pPr>
            <w:r w:rsidRPr="00CE681A">
              <w:rPr>
                <w:b/>
                <w:i/>
              </w:rPr>
              <w:t>Муниципальное имущество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S</w:t>
            </w:r>
            <w:r w:rsidRPr="00CE681A">
              <w:rPr>
                <w:b/>
              </w:rPr>
              <w:t xml:space="preserve"> (сильные стороны)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W</w:t>
            </w:r>
            <w:r w:rsidRPr="00CE681A">
              <w:rPr>
                <w:b/>
              </w:rPr>
              <w:t xml:space="preserve"> (слабые стороны)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 w:rsidRPr="00CE681A">
              <w:t>- Сформирована необходимая нормативно-правовая база управления муниципальным имуществом</w:t>
            </w:r>
          </w:p>
          <w:p w:rsidR="00F0354E" w:rsidRPr="00CE681A" w:rsidRDefault="00F0354E" w:rsidP="00C15B26">
            <w:pPr>
              <w:shd w:val="clear" w:color="auto" w:fill="FFFFFF"/>
            </w:pPr>
          </w:p>
          <w:p w:rsidR="00F0354E" w:rsidRPr="00CE681A" w:rsidRDefault="00F0354E" w:rsidP="00C15B26">
            <w:pPr>
              <w:shd w:val="clear" w:color="auto" w:fill="FFFFFF"/>
            </w:pPr>
          </w:p>
          <w:p w:rsidR="00F0354E" w:rsidRPr="00CE681A" w:rsidRDefault="00F0354E" w:rsidP="00C15B26">
            <w:pPr>
              <w:shd w:val="clear" w:color="auto" w:fill="FFFFFF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 w:rsidRPr="00CE681A">
              <w:t xml:space="preserve">- Негативная тенденция сокращения доходов от использования и продажи муниципального имущества;  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 второстепенная роль муниципальных предприятий на рынке услуг жилищно-коммунального хозяйства;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 низкая результативность, временная ограниченность предпринимаемых программных мер  в сфере повышения эффективности использования муниципального имущества (Муниципальная программа «Улучшение использования муниципальной собственностей распоряжения земельными участками» на 2015-2017 гг.);</w:t>
            </w:r>
          </w:p>
          <w:p w:rsidR="00F0354E" w:rsidRPr="00CE681A" w:rsidRDefault="00F0354E" w:rsidP="00C15B2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CE681A">
              <w:t>- недостаточное использование современных технологий в управлении муниципальным имуществом (концессии, электронные реестры)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T</w:t>
            </w:r>
            <w:r w:rsidRPr="00CE681A">
              <w:rPr>
                <w:b/>
              </w:rPr>
              <w:t xml:space="preserve"> (возможности)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O</w:t>
            </w:r>
            <w:r w:rsidRPr="00CE681A">
              <w:rPr>
                <w:b/>
              </w:rPr>
              <w:t xml:space="preserve"> (угрозы) </w:t>
            </w:r>
          </w:p>
        </w:tc>
      </w:tr>
      <w:tr w:rsidR="00F0354E" w:rsidRPr="00CE681A" w:rsidTr="00C15B26">
        <w:trPr>
          <w:trHeight w:val="41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 w:rsidRPr="00CE681A">
              <w:t xml:space="preserve">- Стимулирование формирования конкурентной среды в ЖКХ и других сферах хозяйства муниципальных образований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>
              <w:t>-Увеличение и</w:t>
            </w:r>
            <w:r w:rsidRPr="00CE681A">
              <w:t>знос</w:t>
            </w:r>
            <w:r>
              <w:t>а</w:t>
            </w:r>
            <w:r w:rsidRPr="00CE681A">
              <w:t xml:space="preserve"> основных фондов</w:t>
            </w:r>
          </w:p>
        </w:tc>
      </w:tr>
      <w:tr w:rsidR="00F0354E" w:rsidRPr="00CE681A" w:rsidTr="00C15B26">
        <w:trPr>
          <w:trHeight w:val="305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Default="00F0354E" w:rsidP="00C15B26">
            <w:pPr>
              <w:jc w:val="center"/>
              <w:rPr>
                <w:b/>
                <w:bCs/>
                <w:i/>
              </w:rPr>
            </w:pPr>
            <w:r w:rsidRPr="00CE681A">
              <w:rPr>
                <w:b/>
                <w:bCs/>
                <w:i/>
              </w:rPr>
              <w:t>Местный бюджет</w:t>
            </w:r>
          </w:p>
          <w:p w:rsidR="00F0354E" w:rsidRPr="00CE681A" w:rsidRDefault="00F0354E" w:rsidP="00C15B26">
            <w:pPr>
              <w:jc w:val="center"/>
              <w:rPr>
                <w:b/>
                <w:bCs/>
                <w:i/>
              </w:rPr>
            </w:pPr>
          </w:p>
        </w:tc>
      </w:tr>
      <w:tr w:rsidR="00F0354E" w:rsidRPr="00CE681A" w:rsidTr="00C15B26">
        <w:trPr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S</w:t>
            </w:r>
            <w:r w:rsidRPr="00CE681A">
              <w:rPr>
                <w:b/>
              </w:rPr>
              <w:t xml:space="preserve"> (сильные стороны)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W</w:t>
            </w:r>
            <w:r w:rsidRPr="00CE681A">
              <w:rPr>
                <w:b/>
              </w:rPr>
              <w:t xml:space="preserve"> (слабые стороны)</w:t>
            </w:r>
          </w:p>
        </w:tc>
      </w:tr>
      <w:tr w:rsidR="00F0354E" w:rsidRPr="00CE681A" w:rsidTr="00C15B26">
        <w:trPr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 w:rsidRPr="00CE681A">
              <w:t>-Ответственное стремление органов местного самоуправления к собираемости налоговых доходов на территории муниципального образования;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-своевременное внедрение бюджетных новаций в бюджетный процесс территории;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-относительно высокий уровень информационной прозрачности органов МСУ в сфере муниципальных финансов для местного сообщества;</w:t>
            </w:r>
          </w:p>
          <w:p w:rsidR="00F0354E" w:rsidRDefault="00F0354E" w:rsidP="00C15B26">
            <w:pPr>
              <w:shd w:val="clear" w:color="auto" w:fill="FFFFFF"/>
              <w:jc w:val="both"/>
            </w:pPr>
            <w:r w:rsidRPr="00CE681A">
              <w:t>-позитивные тенденции роста: налоговых поступлений в бюджет  муниципального района; доли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  <w:p w:rsidR="00F0354E" w:rsidRPr="00CE681A" w:rsidRDefault="00F0354E" w:rsidP="00C15B26">
            <w:pPr>
              <w:shd w:val="clear" w:color="auto" w:fill="FFFFFF"/>
              <w:jc w:val="both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r w:rsidRPr="00CE681A">
              <w:t>- Краткосрочный характер принятия решений в  сфере бюджетной политики</w:t>
            </w:r>
          </w:p>
          <w:p w:rsidR="00F0354E" w:rsidRPr="00CE681A" w:rsidRDefault="00F0354E" w:rsidP="00C15B26"/>
        </w:tc>
      </w:tr>
      <w:tr w:rsidR="00F0354E" w:rsidRPr="00CE681A" w:rsidTr="00C15B26">
        <w:trPr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T</w:t>
            </w:r>
            <w:r w:rsidRPr="00CE681A">
              <w:rPr>
                <w:b/>
              </w:rPr>
              <w:t xml:space="preserve"> (возможности)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jc w:val="center"/>
              <w:rPr>
                <w:b/>
              </w:rPr>
            </w:pPr>
            <w:r w:rsidRPr="00CE681A">
              <w:rPr>
                <w:b/>
                <w:lang w:val="en-US"/>
              </w:rPr>
              <w:t>O</w:t>
            </w:r>
            <w:r w:rsidRPr="00CE681A">
              <w:rPr>
                <w:b/>
              </w:rPr>
              <w:t xml:space="preserve"> (угрозы) </w:t>
            </w:r>
          </w:p>
        </w:tc>
      </w:tr>
      <w:tr w:rsidR="00F0354E" w:rsidRPr="00CE681A" w:rsidTr="00C15B26">
        <w:trPr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</w:pPr>
            <w:r w:rsidRPr="00CE681A">
              <w:rPr>
                <w:color w:val="000000"/>
                <w:shd w:val="clear" w:color="auto" w:fill="FFFFFF"/>
              </w:rPr>
              <w:t>-Укрепление позиций муниципального района в сфере качества управления общественными финансами;</w:t>
            </w:r>
          </w:p>
          <w:p w:rsidR="00F0354E" w:rsidRPr="00CE681A" w:rsidRDefault="00F0354E" w:rsidP="00C15B26">
            <w:pPr>
              <w:shd w:val="clear" w:color="auto" w:fill="FFFFFF"/>
            </w:pPr>
            <w:r w:rsidRPr="00CE681A">
              <w:t>-развитие налоговых механизмов повышения инвестиционной привлекательности муниципального района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E" w:rsidRPr="00CE681A" w:rsidRDefault="00F0354E" w:rsidP="00C15B26">
            <w:pPr>
              <w:shd w:val="clear" w:color="auto" w:fill="FFFFFF"/>
              <w:rPr>
                <w:color w:val="000000"/>
              </w:rPr>
            </w:pPr>
            <w:r w:rsidRPr="00CE681A">
              <w:t>-Рост финансовой зависимости территории от безвозмездной финансовой помощи из вышестоящих уровней бюджетной системы;</w:t>
            </w:r>
          </w:p>
          <w:p w:rsidR="00F0354E" w:rsidRPr="00CE681A" w:rsidRDefault="00F0354E" w:rsidP="00C15B26">
            <w:pPr>
              <w:shd w:val="clear" w:color="auto" w:fill="FFFFFF"/>
              <w:tabs>
                <w:tab w:val="left" w:pos="603"/>
              </w:tabs>
              <w:rPr>
                <w:color w:val="000000"/>
              </w:rPr>
            </w:pPr>
            <w:r w:rsidRPr="00CE681A">
              <w:rPr>
                <w:color w:val="000000"/>
                <w:shd w:val="clear" w:color="auto" w:fill="FFFFFF"/>
              </w:rPr>
              <w:t>-усиление бюджетной централизации финансовых ресурсов как следствие централизации полномочий местных органов власти</w:t>
            </w:r>
          </w:p>
        </w:tc>
      </w:tr>
    </w:tbl>
    <w:p w:rsidR="00F0354E" w:rsidRPr="0003201D" w:rsidRDefault="00F0354E" w:rsidP="00C15B26">
      <w:pPr>
        <w:spacing w:line="360" w:lineRule="auto"/>
        <w:ind w:firstLine="709"/>
        <w:rPr>
          <w:sz w:val="28"/>
          <w:szCs w:val="28"/>
        </w:rPr>
      </w:pPr>
    </w:p>
    <w:p w:rsidR="00C15B26" w:rsidRPr="0003201D" w:rsidRDefault="00C15B26" w:rsidP="00C15B26">
      <w:pPr>
        <w:spacing w:line="360" w:lineRule="auto"/>
        <w:ind w:firstLine="709"/>
        <w:rPr>
          <w:sz w:val="28"/>
          <w:szCs w:val="28"/>
        </w:rPr>
      </w:pPr>
    </w:p>
    <w:p w:rsidR="00C15B26" w:rsidRPr="00C15B26" w:rsidRDefault="00C15B26" w:rsidP="00C15B2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15B26">
        <w:rPr>
          <w:b/>
          <w:sz w:val="28"/>
          <w:szCs w:val="28"/>
        </w:rPr>
        <w:t xml:space="preserve">1.5. </w:t>
      </w:r>
      <w:r w:rsidRPr="00C15B26">
        <w:rPr>
          <w:b/>
          <w:sz w:val="28"/>
          <w:szCs w:val="28"/>
          <w:lang w:val="en-US"/>
        </w:rPr>
        <w:t>PEST</w:t>
      </w:r>
      <w:r w:rsidRPr="00C15B26">
        <w:rPr>
          <w:b/>
          <w:sz w:val="28"/>
          <w:szCs w:val="28"/>
        </w:rPr>
        <w:t>-анализ факторов макро- и микросреды</w:t>
      </w:r>
      <w:r w:rsidRPr="00C15B26">
        <w:rPr>
          <w:b/>
          <w:sz w:val="28"/>
          <w:szCs w:val="28"/>
        </w:rPr>
        <w:br/>
        <w:t>муниципального района</w:t>
      </w:r>
    </w:p>
    <w:p w:rsidR="00C15B26" w:rsidRDefault="00C15B26" w:rsidP="00C15B26">
      <w:pPr>
        <w:spacing w:line="360" w:lineRule="auto"/>
        <w:ind w:firstLine="709"/>
        <w:jc w:val="both"/>
        <w:rPr>
          <w:sz w:val="28"/>
          <w:szCs w:val="28"/>
        </w:rPr>
      </w:pPr>
      <w:r w:rsidRPr="00C15B26">
        <w:rPr>
          <w:sz w:val="28"/>
          <w:szCs w:val="28"/>
        </w:rPr>
        <w:t>В таблицах 5-6 представлены факторы дальнего и ближнего окружения, влияющие на развитие Безенчукского района, объединенные в группы политических, экономических, социальных и технологических факторов, позволяющие определить благоприятные возможности и потенциальные угрозы в развитии внешней среды при дальнейшей разработке Стратегии социально-экономического развития муниципального района Безенчукский Самарской области на период до 2030 года.</w:t>
      </w:r>
    </w:p>
    <w:p w:rsidR="00C15B26" w:rsidRPr="00C15B26" w:rsidRDefault="00C15B26" w:rsidP="00C15B26">
      <w:pPr>
        <w:spacing w:line="360" w:lineRule="auto"/>
        <w:ind w:firstLine="709"/>
        <w:jc w:val="both"/>
        <w:rPr>
          <w:sz w:val="16"/>
          <w:szCs w:val="16"/>
        </w:rPr>
      </w:pPr>
    </w:p>
    <w:p w:rsidR="00C15B26" w:rsidRPr="00C15B26" w:rsidRDefault="00C15B26" w:rsidP="00C15B26">
      <w:pPr>
        <w:spacing w:line="360" w:lineRule="auto"/>
        <w:jc w:val="center"/>
        <w:rPr>
          <w:i/>
          <w:sz w:val="28"/>
          <w:szCs w:val="28"/>
        </w:rPr>
      </w:pPr>
      <w:r w:rsidRPr="00C15B26">
        <w:rPr>
          <w:i/>
          <w:sz w:val="28"/>
          <w:szCs w:val="28"/>
        </w:rPr>
        <w:t xml:space="preserve">Таблица 5 – </w:t>
      </w:r>
      <w:r w:rsidRPr="00C15B26">
        <w:rPr>
          <w:sz w:val="28"/>
          <w:szCs w:val="28"/>
        </w:rPr>
        <w:t>Факторы дальнего окружения</w:t>
      </w:r>
      <w:r>
        <w:rPr>
          <w:sz w:val="28"/>
          <w:szCs w:val="28"/>
        </w:rPr>
        <w:t xml:space="preserve"> </w:t>
      </w:r>
      <w:r w:rsidRPr="00C15B26">
        <w:rPr>
          <w:sz w:val="28"/>
          <w:szCs w:val="28"/>
        </w:rPr>
        <w:t>(макросреды)</w:t>
      </w:r>
      <w:r>
        <w:rPr>
          <w:sz w:val="28"/>
          <w:szCs w:val="28"/>
        </w:rPr>
        <w:br/>
      </w:r>
      <w:r w:rsidRPr="00C15B26">
        <w:rPr>
          <w:sz w:val="28"/>
          <w:szCs w:val="28"/>
        </w:rPr>
        <w:t>Безенчукского района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B26" w:rsidRPr="000C6596" w:rsidTr="007C1806">
        <w:tc>
          <w:tcPr>
            <w:tcW w:w="9571" w:type="dxa"/>
          </w:tcPr>
          <w:p w:rsidR="00C15B26" w:rsidRPr="000C6596" w:rsidRDefault="00C15B26" w:rsidP="007B440D">
            <w:pPr>
              <w:jc w:val="center"/>
            </w:pPr>
            <w:r w:rsidRPr="000C6596">
              <w:rPr>
                <w:b/>
              </w:rPr>
              <w:t>Политические (от 1 до 7)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Выборы на любом из уровней государственной власти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Снижение уровня коррупции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Регулирование конкуренции на государственном уровне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Степень ограничений на импорт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Эффективность работы законодательной власти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Международная обстановка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Партии и движения</w:t>
            </w:r>
          </w:p>
        </w:tc>
      </w:tr>
      <w:tr w:rsidR="00C15B26" w:rsidRPr="000C6596" w:rsidTr="007C1806">
        <w:tc>
          <w:tcPr>
            <w:tcW w:w="9571" w:type="dxa"/>
          </w:tcPr>
          <w:p w:rsidR="00C15B26" w:rsidRPr="000C6596" w:rsidRDefault="00C15B26" w:rsidP="007B440D">
            <w:pPr>
              <w:jc w:val="center"/>
            </w:pPr>
            <w:r w:rsidRPr="000C6596">
              <w:rPr>
                <w:b/>
              </w:rPr>
              <w:t>Экономические (от 1 до 12)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Динамика ВВП, темпы роста экономики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Снижение инфляции, стабильность рубля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Снижение ключевой ставки рефинансирования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Стоимость энергетических, сырьевых и коммуникационных ресурсов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Повышение степени открытости экономики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Налоговая политика государства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Покупательная способность населения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Межбюджетные отношения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Сбалансированность государственного бюджета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Инвестиционная политика государства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Кредитная политика государства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Государственные программы</w:t>
            </w:r>
          </w:p>
        </w:tc>
      </w:tr>
      <w:tr w:rsidR="00C15B26" w:rsidRPr="000C6596" w:rsidTr="007C1806">
        <w:tc>
          <w:tcPr>
            <w:tcW w:w="9571" w:type="dxa"/>
          </w:tcPr>
          <w:p w:rsidR="00C15B26" w:rsidRPr="000C6596" w:rsidRDefault="00C15B26" w:rsidP="007B440D">
            <w:pPr>
              <w:jc w:val="center"/>
            </w:pPr>
            <w:r w:rsidRPr="000C6596">
              <w:rPr>
                <w:b/>
              </w:rPr>
              <w:t>Социальные (от 1 до 10)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Жизненный уровень населения страны и области в целом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Уровень образования, здравоохранения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Общественные ценности и мораль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Социальная стратификация общества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Тенденции демографических процессов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Экстремистские группы и вызванные ими настроения в обществе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Миграция населения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Межнациональные отношения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Активность социально ориентированных НКО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Социокультурные и спортивные события международной значимости</w:t>
            </w:r>
          </w:p>
        </w:tc>
      </w:tr>
      <w:tr w:rsidR="00C15B26" w:rsidRPr="000C6596" w:rsidTr="007C1806">
        <w:tc>
          <w:tcPr>
            <w:tcW w:w="9571" w:type="dxa"/>
          </w:tcPr>
          <w:p w:rsidR="00C15B26" w:rsidRPr="000C6596" w:rsidRDefault="00C15B26" w:rsidP="007B440D">
            <w:pPr>
              <w:jc w:val="center"/>
              <w:rPr>
                <w:b/>
              </w:rPr>
            </w:pPr>
            <w:r w:rsidRPr="000C6596">
              <w:rPr>
                <w:b/>
              </w:rPr>
              <w:t>Технологические (от 1 до 11)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Общий уровень технического развития в стране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Подготовка специалистов для отраслей экономики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Ресурсосберегающие и безотходные технологии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Стимулирование инновационной деятельности нагосударственном и областном уровнях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«Утечка мозгов»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Мировые тенденции использования современной техники и технологий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Переход от зарубежных технологий к российским в рамках импортозамещения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Глобальные информационные технологии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Цифровизация экономики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Ужесточение законодательства в области охраны окружающей среды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7B440D">
            <w:r w:rsidRPr="000C6596">
              <w:t>Уровень развития транспорта и размещение главных транспортных путей</w:t>
            </w:r>
          </w:p>
        </w:tc>
      </w:tr>
    </w:tbl>
    <w:p w:rsidR="007C1806" w:rsidRDefault="007C1806" w:rsidP="00C15B26">
      <w:pPr>
        <w:jc w:val="center"/>
        <w:rPr>
          <w:b/>
          <w:i/>
        </w:rPr>
      </w:pPr>
    </w:p>
    <w:p w:rsidR="007C1806" w:rsidRDefault="007C180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C1806" w:rsidRPr="00C15B26" w:rsidRDefault="007C1806" w:rsidP="007C1806">
      <w:pPr>
        <w:spacing w:line="360" w:lineRule="auto"/>
        <w:jc w:val="center"/>
        <w:rPr>
          <w:i/>
          <w:sz w:val="28"/>
          <w:szCs w:val="28"/>
        </w:rPr>
      </w:pPr>
      <w:r w:rsidRPr="00C15B26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  <w:r w:rsidRPr="00C15B26">
        <w:rPr>
          <w:i/>
          <w:sz w:val="28"/>
          <w:szCs w:val="28"/>
        </w:rPr>
        <w:t xml:space="preserve"> – </w:t>
      </w:r>
      <w:r w:rsidRPr="00C15B26">
        <w:rPr>
          <w:sz w:val="28"/>
          <w:szCs w:val="28"/>
        </w:rPr>
        <w:t xml:space="preserve">Факторы </w:t>
      </w:r>
      <w:r>
        <w:rPr>
          <w:sz w:val="28"/>
          <w:szCs w:val="28"/>
        </w:rPr>
        <w:t>ближнего</w:t>
      </w:r>
      <w:r w:rsidRPr="00C15B26">
        <w:rPr>
          <w:sz w:val="28"/>
          <w:szCs w:val="28"/>
        </w:rPr>
        <w:t xml:space="preserve"> окружения</w:t>
      </w:r>
      <w:r>
        <w:rPr>
          <w:sz w:val="28"/>
          <w:szCs w:val="28"/>
        </w:rPr>
        <w:t xml:space="preserve"> </w:t>
      </w:r>
      <w:r w:rsidRPr="00C15B26">
        <w:rPr>
          <w:sz w:val="28"/>
          <w:szCs w:val="28"/>
        </w:rPr>
        <w:t>(м</w:t>
      </w:r>
      <w:r>
        <w:rPr>
          <w:sz w:val="28"/>
          <w:szCs w:val="28"/>
        </w:rPr>
        <w:t>и</w:t>
      </w:r>
      <w:r w:rsidRPr="00C15B26">
        <w:rPr>
          <w:sz w:val="28"/>
          <w:szCs w:val="28"/>
        </w:rPr>
        <w:t>кросреды)</w:t>
      </w:r>
      <w:r>
        <w:rPr>
          <w:sz w:val="28"/>
          <w:szCs w:val="28"/>
        </w:rPr>
        <w:br/>
      </w:r>
      <w:r w:rsidRPr="00C15B26">
        <w:rPr>
          <w:sz w:val="28"/>
          <w:szCs w:val="28"/>
        </w:rPr>
        <w:t>Безенчукского района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B26" w:rsidRPr="000C6596" w:rsidTr="007C1806">
        <w:tc>
          <w:tcPr>
            <w:tcW w:w="9571" w:type="dxa"/>
          </w:tcPr>
          <w:p w:rsidR="00C15B26" w:rsidRPr="000C6596" w:rsidRDefault="00C15B26" w:rsidP="00C15B26">
            <w:pPr>
              <w:jc w:val="center"/>
              <w:rPr>
                <w:sz w:val="24"/>
                <w:szCs w:val="24"/>
              </w:rPr>
            </w:pPr>
            <w:r w:rsidRPr="000C6596">
              <w:rPr>
                <w:b/>
                <w:sz w:val="24"/>
                <w:szCs w:val="24"/>
              </w:rPr>
              <w:t>Экономические (от 1 до 10)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Существующие и проектируемые доходы и расходы бюджета области, влияющие на уровень социально-экономического развития района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Областные проекты инвестирования в существующие (новые) программы или услуги, влияющие на уровень социально-экономического развития района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Внутриобластная экономическая политика, влияющая на привлечение, сохранение или расширение бизнеса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Появление или ожидание налогового законодательства или политики области, которые повлияют на малый бизнес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Конкурентоспособность области в борьбе за средства из федерального бюджета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Равенство в распределении средств, предоставляемых областью конкурирующим территориям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Внутриобластные транспортные связи и пространственная организация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Близость федеральных сооружений, их функционирования и эффекты от этого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Повышение конкурентоспособности и инвестиционнойпривлекательности экономики области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Получение государственной (в т.ч. федеральной) поддержки для реализации крупных инфраструктурныхпроектов на территории области</w:t>
            </w:r>
          </w:p>
        </w:tc>
      </w:tr>
      <w:tr w:rsidR="00C15B26" w:rsidRPr="000C6596" w:rsidTr="007C1806">
        <w:tc>
          <w:tcPr>
            <w:tcW w:w="9571" w:type="dxa"/>
          </w:tcPr>
          <w:p w:rsidR="00C15B26" w:rsidRPr="000C6596" w:rsidRDefault="00C15B26" w:rsidP="00C15B26">
            <w:pPr>
              <w:jc w:val="center"/>
              <w:rPr>
                <w:sz w:val="24"/>
                <w:szCs w:val="24"/>
              </w:rPr>
            </w:pPr>
            <w:r w:rsidRPr="000C6596">
              <w:rPr>
                <w:b/>
                <w:sz w:val="24"/>
                <w:szCs w:val="24"/>
              </w:rPr>
              <w:t>Социальные (от 1 до 6)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Политика и практика области в сферах экологии, инфраструктуры или общественных удобств и их влияние на район и его жителей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Изменение демографической структуры и относительные различия между районом, областью и страной в целом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Культурные различия и конфликты между административными единицами в пределах области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Различия между более и менее урбанизированными территориями области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Традиции и обычаи местного сообщества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Привлечение трудоспособных и квалифицированныхработников</w:t>
            </w:r>
          </w:p>
        </w:tc>
      </w:tr>
      <w:tr w:rsidR="00C15B26" w:rsidRPr="000C6596" w:rsidTr="007C1806">
        <w:tc>
          <w:tcPr>
            <w:tcW w:w="9571" w:type="dxa"/>
          </w:tcPr>
          <w:p w:rsidR="00C15B26" w:rsidRPr="000C6596" w:rsidRDefault="00C15B26" w:rsidP="00C15B26">
            <w:pPr>
              <w:jc w:val="center"/>
              <w:rPr>
                <w:b/>
                <w:sz w:val="24"/>
                <w:szCs w:val="24"/>
              </w:rPr>
            </w:pPr>
            <w:r w:rsidRPr="000C6596">
              <w:rPr>
                <w:b/>
                <w:sz w:val="24"/>
                <w:szCs w:val="24"/>
              </w:rPr>
              <w:t>Управленческие (от 1 до 6)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Действия федеральных агентов и официальных лиц, которые могут повлиять на развитие района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Влияние Администрации области и Губернатора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Эффективность работы выбранных от района официальных лиц как проводников местных интересов на федеральном и областном уровнях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Эффективное использование имеющихся в районе ресурсов  (земли, инфраструктурыи др.)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Согласованность перспектив развития муниципальных</w:t>
            </w:r>
          </w:p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образований, входящих в состав района</w:t>
            </w:r>
          </w:p>
        </w:tc>
      </w:tr>
      <w:tr w:rsidR="007C1806" w:rsidRPr="000C6596" w:rsidTr="007B440D">
        <w:tc>
          <w:tcPr>
            <w:tcW w:w="9571" w:type="dxa"/>
          </w:tcPr>
          <w:p w:rsidR="007C1806" w:rsidRPr="000C6596" w:rsidRDefault="007C1806" w:rsidP="00C15B26">
            <w:pPr>
              <w:rPr>
                <w:sz w:val="24"/>
                <w:szCs w:val="24"/>
              </w:rPr>
            </w:pPr>
            <w:r w:rsidRPr="000C6596">
              <w:rPr>
                <w:sz w:val="24"/>
                <w:szCs w:val="24"/>
              </w:rPr>
              <w:t>Изменение нормативно-правовой базы в области межмуниципальных взаимодействий</w:t>
            </w:r>
          </w:p>
        </w:tc>
      </w:tr>
    </w:tbl>
    <w:p w:rsidR="00C15B26" w:rsidRPr="000C6596" w:rsidRDefault="00C15B26" w:rsidP="00C15B26"/>
    <w:p w:rsidR="00C15B26" w:rsidRPr="00C15B26" w:rsidRDefault="00C15B26" w:rsidP="00C15B26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EE71C8" w:rsidRDefault="00EE71C8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674ED" w:rsidRPr="00C15B26" w:rsidRDefault="00C15B26" w:rsidP="00525724">
      <w:pPr>
        <w:pStyle w:val="2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b/>
        </w:rPr>
      </w:pPr>
      <w:bookmarkStart w:id="9" w:name="_Toc507726282"/>
      <w:r w:rsidRPr="00C15B26">
        <w:rPr>
          <w:b/>
        </w:rPr>
        <w:t>ВЫЯВЛЕНИЕ ИМИДЖЕОБРАЗУЮЩИХ ФАКТОРОВ, ВЛИЯЮЩИХ НА ИНВЕСТИЦИОННУЮ ПРИВЛЕКАТЕЛЬНОСТЬ МУНИЦИПАЛЬНОГО РАЙОНА</w:t>
      </w:r>
      <w:bookmarkEnd w:id="9"/>
    </w:p>
    <w:p w:rsidR="00E674ED" w:rsidRDefault="00E674ED" w:rsidP="00E674ED">
      <w:pPr>
        <w:spacing w:line="360" w:lineRule="auto"/>
        <w:rPr>
          <w:b/>
          <w:caps/>
          <w:sz w:val="28"/>
          <w:szCs w:val="28"/>
        </w:rPr>
      </w:pPr>
    </w:p>
    <w:p w:rsidR="0003201D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D4C17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феврале</w:t>
      </w:r>
      <w:r w:rsidRPr="007D4C17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7D4C17">
        <w:rPr>
          <w:sz w:val="28"/>
          <w:szCs w:val="28"/>
          <w:lang w:eastAsia="ar-SA"/>
        </w:rPr>
        <w:t xml:space="preserve"> г. в рамках разработки «Стратегии социально-экономического развития муниципального района </w:t>
      </w:r>
      <w:r>
        <w:rPr>
          <w:sz w:val="28"/>
          <w:szCs w:val="28"/>
          <w:lang w:eastAsia="ar-SA"/>
        </w:rPr>
        <w:t>Безенчукский</w:t>
      </w:r>
      <w:r w:rsidRPr="007D4C17">
        <w:rPr>
          <w:sz w:val="28"/>
          <w:szCs w:val="28"/>
          <w:lang w:eastAsia="ar-SA"/>
        </w:rPr>
        <w:t xml:space="preserve"> на период до </w:t>
      </w:r>
      <w:r w:rsidRPr="00E674ED">
        <w:rPr>
          <w:sz w:val="28"/>
          <w:szCs w:val="28"/>
          <w:lang w:eastAsia="ar-SA"/>
        </w:rPr>
        <w:t>2030</w:t>
      </w:r>
      <w:r>
        <w:rPr>
          <w:b/>
        </w:rPr>
        <w:t xml:space="preserve"> </w:t>
      </w:r>
      <w:r w:rsidRPr="007D4C17">
        <w:rPr>
          <w:sz w:val="28"/>
          <w:szCs w:val="28"/>
          <w:lang w:eastAsia="ar-SA"/>
        </w:rPr>
        <w:t xml:space="preserve">года» было проведено социологическое исследование, направленное на выявление основных имиджеобразующих факторов, влияющих на инвестиционную привлекательность муниципального района </w:t>
      </w:r>
      <w:r>
        <w:rPr>
          <w:sz w:val="28"/>
          <w:szCs w:val="28"/>
          <w:lang w:eastAsia="ar-SA"/>
        </w:rPr>
        <w:t>Безенчукский Самарской области</w:t>
      </w:r>
      <w:r w:rsidRPr="007D4C17">
        <w:rPr>
          <w:sz w:val="28"/>
          <w:szCs w:val="28"/>
          <w:lang w:eastAsia="ar-SA"/>
        </w:rPr>
        <w:t>. Исследование проводилось в формате анкетирования представителей местного сообщества.</w:t>
      </w:r>
      <w:r w:rsidR="008479C7">
        <w:rPr>
          <w:sz w:val="28"/>
          <w:szCs w:val="28"/>
          <w:lang w:eastAsia="ar-SA"/>
        </w:rPr>
        <w:t xml:space="preserve"> </w:t>
      </w:r>
    </w:p>
    <w:p w:rsidR="00E674ED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D4C17">
        <w:rPr>
          <w:sz w:val="28"/>
          <w:szCs w:val="28"/>
          <w:lang w:eastAsia="ar-SA"/>
        </w:rPr>
        <w:t xml:space="preserve">Анкета включала </w:t>
      </w:r>
      <w:r>
        <w:rPr>
          <w:sz w:val="28"/>
          <w:szCs w:val="28"/>
          <w:lang w:eastAsia="ar-SA"/>
        </w:rPr>
        <w:t>18</w:t>
      </w:r>
      <w:r w:rsidRPr="007D4C17">
        <w:rPr>
          <w:sz w:val="28"/>
          <w:szCs w:val="28"/>
          <w:lang w:eastAsia="ar-SA"/>
        </w:rPr>
        <w:t xml:space="preserve"> вопросов, из которых 4 были направлены на выяснение половозрастного состава группы, социального положения ее представителей и предполагали единственный вариант ответа; один вопрос представлял собой оценку основных сторон жизни в районе по шкале от 1 до 5 («отлично», «хорошо», «средне», «плохо, «очень плохо»); на 4 вопроса анкеты могли быть даны несколько вариантов ответа; 9 открытых вопросов, предполагающих собственный вариант ответа; один вопрос представлял собой выставление оценок по методу семантических дифференциалов.</w:t>
      </w:r>
    </w:p>
    <w:p w:rsidR="008479C7" w:rsidRPr="00872224" w:rsidRDefault="008479C7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Обработка результатов анкетирования проводилась с помощью пакета </w:t>
      </w:r>
      <w:r>
        <w:rPr>
          <w:sz w:val="28"/>
          <w:szCs w:val="28"/>
          <w:lang w:val="en-US" w:eastAsia="ar-SA"/>
        </w:rPr>
        <w:t>SPSS</w:t>
      </w:r>
      <w:r>
        <w:rPr>
          <w:sz w:val="28"/>
          <w:szCs w:val="28"/>
          <w:lang w:eastAsia="ar-SA"/>
        </w:rPr>
        <w:t xml:space="preserve"> </w:t>
      </w:r>
      <w:r w:rsidR="00872224">
        <w:rPr>
          <w:sz w:val="28"/>
          <w:szCs w:val="28"/>
          <w:lang w:val="en-US" w:eastAsia="ar-SA"/>
        </w:rPr>
        <w:t>IBM</w:t>
      </w:r>
      <w:r w:rsidR="00872224" w:rsidRPr="00872224">
        <w:rPr>
          <w:sz w:val="28"/>
          <w:szCs w:val="28"/>
          <w:lang w:eastAsia="ar-SA"/>
        </w:rPr>
        <w:t xml:space="preserve"> </w:t>
      </w:r>
      <w:r w:rsidR="00872224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программного</w:t>
      </w:r>
      <w:r w:rsidR="008722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продукта для статистической обработки данных социальных исследований.</w:t>
      </w:r>
      <w:r w:rsidR="00872224">
        <w:rPr>
          <w:sz w:val="28"/>
          <w:szCs w:val="28"/>
          <w:lang w:eastAsia="ar-SA"/>
        </w:rPr>
        <w:t xml:space="preserve"> Представленные в отчете диаграммы выполнены в приложении </w:t>
      </w:r>
      <w:r w:rsidR="00872224">
        <w:rPr>
          <w:sz w:val="28"/>
          <w:szCs w:val="28"/>
          <w:lang w:val="en-US" w:eastAsia="ar-SA"/>
        </w:rPr>
        <w:t>Microsoft</w:t>
      </w:r>
      <w:r w:rsidR="00872224" w:rsidRPr="00872224">
        <w:rPr>
          <w:sz w:val="28"/>
          <w:szCs w:val="28"/>
          <w:lang w:eastAsia="ar-SA"/>
        </w:rPr>
        <w:t xml:space="preserve"> </w:t>
      </w:r>
      <w:r w:rsidR="00872224">
        <w:rPr>
          <w:sz w:val="28"/>
          <w:szCs w:val="28"/>
          <w:lang w:val="en-US" w:eastAsia="ar-SA"/>
        </w:rPr>
        <w:t>Excel</w:t>
      </w:r>
      <w:r w:rsidR="00872224" w:rsidRPr="00872224">
        <w:rPr>
          <w:sz w:val="28"/>
          <w:szCs w:val="28"/>
          <w:lang w:eastAsia="ar-SA"/>
        </w:rPr>
        <w:t>.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D4C17">
        <w:rPr>
          <w:sz w:val="28"/>
          <w:szCs w:val="28"/>
          <w:lang w:eastAsia="ar-SA"/>
        </w:rPr>
        <w:t xml:space="preserve">Респондентами выступили </w:t>
      </w:r>
      <w:r>
        <w:rPr>
          <w:sz w:val="28"/>
          <w:szCs w:val="28"/>
          <w:lang w:eastAsia="ar-SA"/>
        </w:rPr>
        <w:t>393</w:t>
      </w:r>
      <w:r w:rsidRPr="007D4C17">
        <w:rPr>
          <w:sz w:val="28"/>
          <w:szCs w:val="28"/>
          <w:lang w:eastAsia="ar-SA"/>
        </w:rPr>
        <w:t xml:space="preserve"> человек, из них </w:t>
      </w:r>
      <w:r w:rsidR="0028443F">
        <w:rPr>
          <w:sz w:val="28"/>
          <w:szCs w:val="28"/>
          <w:lang w:eastAsia="ar-SA"/>
        </w:rPr>
        <w:t>124</w:t>
      </w:r>
      <w:r w:rsidRPr="007D4C17">
        <w:rPr>
          <w:sz w:val="28"/>
          <w:szCs w:val="28"/>
          <w:lang w:eastAsia="ar-SA"/>
        </w:rPr>
        <w:t xml:space="preserve"> мужчин</w:t>
      </w:r>
      <w:r w:rsidR="0028443F">
        <w:rPr>
          <w:sz w:val="28"/>
          <w:szCs w:val="28"/>
          <w:lang w:eastAsia="ar-SA"/>
        </w:rPr>
        <w:t>ы</w:t>
      </w:r>
      <w:r w:rsidRPr="007D4C17">
        <w:rPr>
          <w:sz w:val="28"/>
          <w:szCs w:val="28"/>
          <w:lang w:eastAsia="ar-SA"/>
        </w:rPr>
        <w:t xml:space="preserve"> и </w:t>
      </w:r>
      <w:r w:rsidR="0028443F">
        <w:rPr>
          <w:sz w:val="28"/>
          <w:szCs w:val="28"/>
          <w:lang w:eastAsia="ar-SA"/>
        </w:rPr>
        <w:t>246 женщин</w:t>
      </w:r>
      <w:r w:rsidRPr="007D4C17">
        <w:rPr>
          <w:sz w:val="28"/>
          <w:szCs w:val="28"/>
          <w:lang w:eastAsia="ar-SA"/>
        </w:rPr>
        <w:t xml:space="preserve"> (</w:t>
      </w:r>
      <w:r w:rsidR="0028443F">
        <w:rPr>
          <w:sz w:val="28"/>
          <w:szCs w:val="28"/>
          <w:lang w:eastAsia="ar-SA"/>
        </w:rPr>
        <w:t>31</w:t>
      </w:r>
      <w:r w:rsidRPr="007D4C17">
        <w:rPr>
          <w:sz w:val="28"/>
          <w:szCs w:val="28"/>
          <w:lang w:eastAsia="ar-SA"/>
        </w:rPr>
        <w:t>,</w:t>
      </w:r>
      <w:r w:rsidR="0028443F">
        <w:rPr>
          <w:sz w:val="28"/>
          <w:szCs w:val="28"/>
          <w:lang w:eastAsia="ar-SA"/>
        </w:rPr>
        <w:t>6</w:t>
      </w:r>
      <w:r w:rsidRPr="007D4C17">
        <w:rPr>
          <w:sz w:val="28"/>
          <w:szCs w:val="28"/>
          <w:lang w:eastAsia="ar-SA"/>
        </w:rPr>
        <w:t xml:space="preserve"> и </w:t>
      </w:r>
      <w:r w:rsidR="0028443F">
        <w:rPr>
          <w:sz w:val="28"/>
          <w:szCs w:val="28"/>
          <w:lang w:eastAsia="ar-SA"/>
        </w:rPr>
        <w:t>62,6</w:t>
      </w:r>
      <w:r w:rsidRPr="007D4C17">
        <w:rPr>
          <w:sz w:val="28"/>
          <w:szCs w:val="28"/>
          <w:lang w:eastAsia="ar-SA"/>
        </w:rPr>
        <w:t>% соответственно)</w:t>
      </w:r>
      <w:r w:rsidR="0028443F">
        <w:rPr>
          <w:sz w:val="28"/>
          <w:szCs w:val="28"/>
          <w:lang w:eastAsia="ar-SA"/>
        </w:rPr>
        <w:t>, при этом 23 человека (5,9%) предпочли не указывать в анкете свой пол.</w:t>
      </w:r>
      <w:r w:rsidRPr="007D4C17">
        <w:rPr>
          <w:sz w:val="28"/>
          <w:szCs w:val="28"/>
          <w:lang w:eastAsia="ar-SA"/>
        </w:rPr>
        <w:t xml:space="preserve"> Распределение респондентов по возрасту приводится на рис. 1. По своему социальному положению группа респондентов состояла из 20 </w:t>
      </w:r>
      <w:r w:rsidR="0028443F">
        <w:rPr>
          <w:sz w:val="28"/>
          <w:szCs w:val="28"/>
          <w:lang w:eastAsia="ar-SA"/>
        </w:rPr>
        <w:t>учащихся, студентов; 308 работающих</w:t>
      </w:r>
      <w:r w:rsidR="0022480E">
        <w:rPr>
          <w:sz w:val="28"/>
          <w:szCs w:val="28"/>
          <w:lang w:eastAsia="ar-SA"/>
        </w:rPr>
        <w:t xml:space="preserve"> (в т.ч. работающих пенсионеров)</w:t>
      </w:r>
      <w:r w:rsidRPr="007D4C17">
        <w:rPr>
          <w:sz w:val="28"/>
          <w:szCs w:val="28"/>
          <w:lang w:eastAsia="ar-SA"/>
        </w:rPr>
        <w:t>,</w:t>
      </w:r>
      <w:r w:rsidR="0022480E">
        <w:rPr>
          <w:sz w:val="28"/>
          <w:szCs w:val="28"/>
          <w:lang w:eastAsia="ar-SA"/>
        </w:rPr>
        <w:t xml:space="preserve"> 39 пенсионеров, 8 безработных, 3 </w:t>
      </w:r>
      <w:r w:rsidR="0022480E" w:rsidRPr="007D4C17">
        <w:rPr>
          <w:sz w:val="28"/>
          <w:szCs w:val="28"/>
          <w:lang w:eastAsia="ar-SA"/>
        </w:rPr>
        <w:t xml:space="preserve">индивидуальных </w:t>
      </w:r>
      <w:r w:rsidR="0022480E">
        <w:rPr>
          <w:sz w:val="28"/>
          <w:szCs w:val="28"/>
          <w:lang w:eastAsia="ar-SA"/>
        </w:rPr>
        <w:t>предпринимателей, 6 респондентов указали в качестве своего социального положения «служащий», «домохозяйка» и др.</w:t>
      </w:r>
      <w:r w:rsidRPr="007D4C17">
        <w:rPr>
          <w:sz w:val="28"/>
          <w:szCs w:val="28"/>
          <w:lang w:eastAsia="ar-SA"/>
        </w:rPr>
        <w:t xml:space="preserve"> Подавляющее большинство респондентов являются старожилами района: </w:t>
      </w:r>
      <w:r w:rsidR="0022480E">
        <w:rPr>
          <w:sz w:val="28"/>
          <w:szCs w:val="28"/>
          <w:lang w:eastAsia="ar-SA"/>
        </w:rPr>
        <w:t>72,3</w:t>
      </w:r>
      <w:r w:rsidRPr="007D4C17">
        <w:rPr>
          <w:sz w:val="28"/>
          <w:szCs w:val="28"/>
          <w:lang w:eastAsia="ar-SA"/>
        </w:rPr>
        <w:t xml:space="preserve">% из них прожили в </w:t>
      </w:r>
      <w:r w:rsidR="0022480E">
        <w:rPr>
          <w:sz w:val="28"/>
          <w:szCs w:val="28"/>
          <w:lang w:eastAsia="ar-SA"/>
        </w:rPr>
        <w:t xml:space="preserve">Безенчукском </w:t>
      </w:r>
      <w:r w:rsidRPr="007D4C17">
        <w:rPr>
          <w:sz w:val="28"/>
          <w:szCs w:val="28"/>
          <w:lang w:eastAsia="ar-SA"/>
        </w:rPr>
        <w:t xml:space="preserve">районе более 25 лет, </w:t>
      </w:r>
      <w:r w:rsidR="0022480E">
        <w:rPr>
          <w:sz w:val="28"/>
          <w:szCs w:val="28"/>
          <w:lang w:eastAsia="ar-SA"/>
        </w:rPr>
        <w:t>19,0</w:t>
      </w:r>
      <w:r w:rsidRPr="007D4C17">
        <w:rPr>
          <w:sz w:val="28"/>
          <w:szCs w:val="28"/>
          <w:lang w:eastAsia="ar-SA"/>
        </w:rPr>
        <w:t xml:space="preserve">% </w:t>
      </w:r>
      <w:r w:rsidRPr="007D4C17">
        <w:rPr>
          <w:sz w:val="28"/>
          <w:szCs w:val="28"/>
          <w:lang w:eastAsia="ar-SA"/>
        </w:rPr>
        <w:sym w:font="Symbol" w:char="F02D"/>
      </w:r>
      <w:r w:rsidRPr="007D4C17">
        <w:rPr>
          <w:sz w:val="28"/>
          <w:szCs w:val="28"/>
          <w:lang w:eastAsia="ar-SA"/>
        </w:rPr>
        <w:t xml:space="preserve"> от 15 до 25 лет, </w:t>
      </w:r>
      <w:r w:rsidR="0022480E">
        <w:rPr>
          <w:sz w:val="28"/>
          <w:szCs w:val="28"/>
          <w:lang w:eastAsia="ar-SA"/>
        </w:rPr>
        <w:t>6,2</w:t>
      </w:r>
      <w:r w:rsidRPr="007D4C17">
        <w:rPr>
          <w:sz w:val="28"/>
          <w:szCs w:val="28"/>
          <w:lang w:eastAsia="ar-SA"/>
        </w:rPr>
        <w:t xml:space="preserve">% </w:t>
      </w:r>
      <w:r w:rsidRPr="007D4C17">
        <w:rPr>
          <w:sz w:val="28"/>
          <w:szCs w:val="28"/>
          <w:lang w:eastAsia="ar-SA"/>
        </w:rPr>
        <w:sym w:font="Symbol" w:char="F02D"/>
      </w:r>
      <w:r w:rsidRPr="007D4C17">
        <w:rPr>
          <w:sz w:val="28"/>
          <w:szCs w:val="28"/>
          <w:lang w:eastAsia="ar-SA"/>
        </w:rPr>
        <w:t xml:space="preserve"> от 5 до 15 лет, и лишь </w:t>
      </w:r>
      <w:r w:rsidR="0022480E">
        <w:rPr>
          <w:sz w:val="28"/>
          <w:szCs w:val="28"/>
          <w:lang w:eastAsia="ar-SA"/>
        </w:rPr>
        <w:t>10</w:t>
      </w:r>
      <w:r w:rsidRPr="007D4C17">
        <w:rPr>
          <w:sz w:val="28"/>
          <w:szCs w:val="28"/>
          <w:lang w:eastAsia="ar-SA"/>
        </w:rPr>
        <w:t xml:space="preserve"> человек (</w:t>
      </w:r>
      <w:r w:rsidR="0022480E">
        <w:rPr>
          <w:sz w:val="28"/>
          <w:szCs w:val="28"/>
          <w:lang w:eastAsia="ar-SA"/>
        </w:rPr>
        <w:t>2,5</w:t>
      </w:r>
      <w:r w:rsidRPr="007D4C17">
        <w:rPr>
          <w:sz w:val="28"/>
          <w:szCs w:val="28"/>
          <w:lang w:eastAsia="ar-SA"/>
        </w:rPr>
        <w:t>%) переехал</w:t>
      </w:r>
      <w:r w:rsidR="0022480E">
        <w:rPr>
          <w:sz w:val="28"/>
          <w:szCs w:val="28"/>
          <w:lang w:eastAsia="ar-SA"/>
        </w:rPr>
        <w:t>и</w:t>
      </w:r>
      <w:r w:rsidRPr="007D4C17">
        <w:rPr>
          <w:sz w:val="28"/>
          <w:szCs w:val="28"/>
          <w:lang w:eastAsia="ar-SA"/>
        </w:rPr>
        <w:t xml:space="preserve"> в район не более пяти лет назад. Таким образом, состав выборки респондентов в сознательном возрасте, проживающих на территории района достаточно длительное время, позволяет говорить о том, что все они хорошо осведомлены о насущных проблемах жизни в нем, как никто другой осознают его слабые и сильные стороны, способны высказывать обдуманные суждения о возможных перспективах его развития.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4407" cy="2745601"/>
            <wp:effectExtent l="19050" t="0" r="16643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D4C17">
        <w:rPr>
          <w:i/>
          <w:sz w:val="28"/>
          <w:szCs w:val="28"/>
        </w:rPr>
        <w:t>Рисунок 1</w:t>
      </w:r>
      <w:r w:rsidRPr="007D4C17">
        <w:rPr>
          <w:sz w:val="28"/>
          <w:szCs w:val="28"/>
        </w:rPr>
        <w:t xml:space="preserve"> – Возрастной состав респондентов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Анализ </w:t>
      </w:r>
      <w:r w:rsidR="0022480E">
        <w:rPr>
          <w:sz w:val="28"/>
          <w:szCs w:val="28"/>
        </w:rPr>
        <w:t xml:space="preserve">данных </w:t>
      </w:r>
      <w:r w:rsidRPr="007D4C17">
        <w:rPr>
          <w:sz w:val="28"/>
          <w:szCs w:val="28"/>
        </w:rPr>
        <w:t>проведенного социологического опроса позволил сделать следующие выводы: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b/>
          <w:sz w:val="28"/>
          <w:szCs w:val="28"/>
        </w:rPr>
        <w:t>1.</w:t>
      </w:r>
      <w:r w:rsidRPr="007D4C17">
        <w:rPr>
          <w:sz w:val="28"/>
          <w:szCs w:val="28"/>
        </w:rPr>
        <w:t xml:space="preserve"> Оценивая социально-экономическую ситуацию в районе (см. рис. 2), большинство респондентов считают ее положительной: </w:t>
      </w:r>
      <w:r w:rsidR="0022480E">
        <w:rPr>
          <w:sz w:val="28"/>
          <w:szCs w:val="28"/>
        </w:rPr>
        <w:t>50,3</w:t>
      </w:r>
      <w:r w:rsidRPr="007D4C17">
        <w:rPr>
          <w:sz w:val="28"/>
          <w:szCs w:val="28"/>
        </w:rPr>
        <w:t xml:space="preserve">% опрошенных оценивают положение района как удовлетворительное, </w:t>
      </w:r>
      <w:r w:rsidR="0022480E">
        <w:rPr>
          <w:sz w:val="28"/>
          <w:szCs w:val="28"/>
        </w:rPr>
        <w:t>14,8</w:t>
      </w:r>
      <w:r w:rsidRPr="007D4C17">
        <w:rPr>
          <w:sz w:val="28"/>
          <w:szCs w:val="28"/>
        </w:rPr>
        <w:t xml:space="preserve">% </w:t>
      </w:r>
      <w:r w:rsidR="0022480E">
        <w:rPr>
          <w:sz w:val="28"/>
          <w:szCs w:val="28"/>
        </w:rPr>
        <w:t xml:space="preserve">– </w:t>
      </w:r>
      <w:r w:rsidR="0022480E" w:rsidRPr="007D4C17">
        <w:rPr>
          <w:sz w:val="28"/>
          <w:szCs w:val="28"/>
        </w:rPr>
        <w:t>нормальное</w:t>
      </w:r>
      <w:r w:rsidRPr="007D4C17">
        <w:rPr>
          <w:sz w:val="28"/>
          <w:szCs w:val="28"/>
        </w:rPr>
        <w:t xml:space="preserve">, </w:t>
      </w:r>
      <w:r w:rsidR="0022480E">
        <w:rPr>
          <w:sz w:val="28"/>
          <w:szCs w:val="28"/>
        </w:rPr>
        <w:t>4,2</w:t>
      </w:r>
      <w:r w:rsidRPr="007D4C17">
        <w:rPr>
          <w:sz w:val="28"/>
          <w:szCs w:val="28"/>
        </w:rPr>
        <w:t xml:space="preserve">% </w:t>
      </w:r>
      <w:r w:rsidRPr="007D4C17">
        <w:rPr>
          <w:sz w:val="28"/>
          <w:szCs w:val="28"/>
        </w:rPr>
        <w:sym w:font="Symbol" w:char="F02D"/>
      </w:r>
      <w:r w:rsidRPr="007D4C17">
        <w:rPr>
          <w:sz w:val="28"/>
          <w:szCs w:val="28"/>
        </w:rPr>
        <w:t xml:space="preserve"> </w:t>
      </w:r>
      <w:r w:rsidR="0022480E" w:rsidRPr="007D4C17">
        <w:rPr>
          <w:sz w:val="28"/>
          <w:szCs w:val="28"/>
        </w:rPr>
        <w:t>благополучное</w:t>
      </w:r>
      <w:r w:rsidRPr="007D4C17">
        <w:rPr>
          <w:sz w:val="28"/>
          <w:szCs w:val="28"/>
        </w:rPr>
        <w:t xml:space="preserve">. </w:t>
      </w:r>
      <w:r w:rsidR="0022480E">
        <w:rPr>
          <w:sz w:val="28"/>
          <w:szCs w:val="28"/>
        </w:rPr>
        <w:t>При этом</w:t>
      </w:r>
      <w:r w:rsidRPr="007D4C17">
        <w:rPr>
          <w:sz w:val="28"/>
          <w:szCs w:val="28"/>
        </w:rPr>
        <w:t xml:space="preserve"> 14,</w:t>
      </w:r>
      <w:r w:rsidR="0022480E">
        <w:rPr>
          <w:sz w:val="28"/>
          <w:szCs w:val="28"/>
        </w:rPr>
        <w:t>8</w:t>
      </w:r>
      <w:r w:rsidRPr="007D4C17">
        <w:rPr>
          <w:sz w:val="28"/>
          <w:szCs w:val="28"/>
        </w:rPr>
        <w:t xml:space="preserve">% </w:t>
      </w:r>
      <w:r w:rsidR="0022480E">
        <w:rPr>
          <w:sz w:val="28"/>
          <w:szCs w:val="28"/>
        </w:rPr>
        <w:t xml:space="preserve">и 7,1 % </w:t>
      </w:r>
      <w:r w:rsidRPr="007D4C17">
        <w:rPr>
          <w:sz w:val="28"/>
          <w:szCs w:val="28"/>
        </w:rPr>
        <w:t xml:space="preserve">респондентов признают, что ситуация в районе </w:t>
      </w:r>
      <w:r w:rsidR="0022480E">
        <w:rPr>
          <w:sz w:val="28"/>
          <w:szCs w:val="28"/>
        </w:rPr>
        <w:t xml:space="preserve">кризисная и катастрофическая соответственно; 8,7% опрошенных затруднились оценить социально-экономическую ситуацию в районе. При анализе ответов на этот вопрос </w:t>
      </w:r>
      <w:r w:rsidR="00286F52">
        <w:rPr>
          <w:sz w:val="28"/>
          <w:szCs w:val="28"/>
        </w:rPr>
        <w:t xml:space="preserve">и в диаграмме на рис. 2 </w:t>
      </w:r>
      <w:r w:rsidR="0022480E">
        <w:rPr>
          <w:sz w:val="28"/>
          <w:szCs w:val="28"/>
        </w:rPr>
        <w:t xml:space="preserve">учитывались </w:t>
      </w:r>
      <w:r w:rsidR="00286F52">
        <w:rPr>
          <w:sz w:val="28"/>
          <w:szCs w:val="28"/>
        </w:rPr>
        <w:t xml:space="preserve">только </w:t>
      </w:r>
      <w:r w:rsidR="0022480E">
        <w:rPr>
          <w:sz w:val="28"/>
          <w:szCs w:val="28"/>
        </w:rPr>
        <w:t xml:space="preserve">валидные частотные распределения, т. к. среди всего массива анкет </w:t>
      </w:r>
      <w:r w:rsidR="00286F52">
        <w:rPr>
          <w:sz w:val="28"/>
          <w:szCs w:val="28"/>
        </w:rPr>
        <w:t>15 респондентов (3,8%) совсем не дали ответа на этот вопрос</w:t>
      </w:r>
      <w:r w:rsidR="0022480E">
        <w:rPr>
          <w:sz w:val="28"/>
          <w:szCs w:val="28"/>
        </w:rPr>
        <w:t>.</w:t>
      </w:r>
      <w:r w:rsidRPr="007D4C17">
        <w:rPr>
          <w:sz w:val="28"/>
          <w:szCs w:val="28"/>
        </w:rPr>
        <w:t xml:space="preserve"> 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Чтобы уточнить состояние отдельных основных сторон жизни района, мы просили респондентов оценить их по пятибалльной шкале. Результаты такой оценки (средние значения) приведены в таблице 1.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4407" cy="2745601"/>
            <wp:effectExtent l="19050" t="0" r="16643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4ED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D4C17">
        <w:rPr>
          <w:i/>
          <w:sz w:val="28"/>
          <w:szCs w:val="28"/>
        </w:rPr>
        <w:t>Рисунок 2</w:t>
      </w:r>
      <w:r w:rsidRPr="007D4C17">
        <w:rPr>
          <w:sz w:val="28"/>
          <w:szCs w:val="28"/>
        </w:rPr>
        <w:t xml:space="preserve"> – Результаты оценки социально-экономической ситуации в </w:t>
      </w:r>
      <w:r w:rsidR="00286F52">
        <w:rPr>
          <w:sz w:val="28"/>
          <w:szCs w:val="28"/>
        </w:rPr>
        <w:t>Безенчукском</w:t>
      </w:r>
      <w:r w:rsidRPr="007D4C17">
        <w:rPr>
          <w:sz w:val="28"/>
          <w:szCs w:val="28"/>
        </w:rPr>
        <w:t xml:space="preserve"> районе</w:t>
      </w:r>
    </w:p>
    <w:p w:rsidR="00286F52" w:rsidRPr="007D4C17" w:rsidRDefault="00286F52" w:rsidP="00286F5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w:r w:rsidRPr="007D4C17">
        <w:rPr>
          <w:i/>
          <w:sz w:val="28"/>
          <w:szCs w:val="28"/>
        </w:rPr>
        <w:t xml:space="preserve">Таблица </w:t>
      </w:r>
      <w:r w:rsidR="007C1806">
        <w:rPr>
          <w:i/>
          <w:sz w:val="28"/>
          <w:szCs w:val="28"/>
        </w:rPr>
        <w:t>7</w:t>
      </w:r>
    </w:p>
    <w:p w:rsidR="00286F52" w:rsidRPr="007D4C17" w:rsidRDefault="00286F52" w:rsidP="00286F5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D4C17">
        <w:rPr>
          <w:sz w:val="28"/>
          <w:szCs w:val="28"/>
        </w:rPr>
        <w:t>Оценка основных сторон жизни в районе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  <w:gridCol w:w="1683"/>
        <w:gridCol w:w="1684"/>
      </w:tblGrid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FE70C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E70C7">
              <w:rPr>
                <w:b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314FF" w:rsidRPr="00FE70C7" w:rsidRDefault="00F314FF" w:rsidP="008479C7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FE70C7">
              <w:rPr>
                <w:b/>
                <w:lang w:eastAsia="ar-SA"/>
              </w:rPr>
              <w:t>Основные стороны жизни в районе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E70C7">
              <w:rPr>
                <w:b/>
                <w:szCs w:val="28"/>
              </w:rPr>
              <w:t>Средняя оценка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314FF">
              <w:rPr>
                <w:b/>
                <w:szCs w:val="28"/>
              </w:rPr>
              <w:t>Ст</w:t>
            </w:r>
            <w:r>
              <w:rPr>
                <w:b/>
                <w:szCs w:val="28"/>
              </w:rPr>
              <w:t>ан</w:t>
            </w:r>
            <w:r w:rsidRPr="00F314FF"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артное</w:t>
            </w:r>
            <w:r w:rsidRPr="00F314FF">
              <w:rPr>
                <w:b/>
                <w:szCs w:val="28"/>
              </w:rPr>
              <w:t xml:space="preserve"> отклонение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1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Энергообеспечение, тепло- и водоснабжение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3,6033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69360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2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Условия для занятия физкультурой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3,4426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92329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3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Развитие культурной жизни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3,2120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97155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4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Освещение улиц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3,3770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88635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5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Условия для развития предпринимательства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3,0061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68039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6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Безопасность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3,0457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75671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7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Благоустройство улиц, дворов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2,7554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74656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8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Экологическая обстановка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2,7845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81171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9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Обеспеченность жильем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2,6821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93235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10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Медицинское обслуживание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2,3867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87853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11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Состояние дорог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2,5470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84607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12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Алкоголизация населения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2,4235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94056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13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Наркомания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2,2375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96796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D4C17">
              <w:t>14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Безработица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2,3905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90707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Доступность детских дошкольных учреждений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3,5771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86672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Качество образования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3,3920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83478</w:t>
            </w:r>
          </w:p>
        </w:tc>
      </w:tr>
      <w:tr w:rsidR="00F314FF" w:rsidRPr="007D4C17" w:rsidTr="008479C7">
        <w:tc>
          <w:tcPr>
            <w:tcW w:w="534" w:type="dxa"/>
            <w:shd w:val="clear" w:color="auto" w:fill="auto"/>
          </w:tcPr>
          <w:p w:rsidR="00F314FF" w:rsidRPr="007D4C17" w:rsidRDefault="00F314FF" w:rsidP="0084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0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314FF">
              <w:t>Транспортная доступность сельских населенных пунктов</w:t>
            </w:r>
          </w:p>
        </w:tc>
        <w:tc>
          <w:tcPr>
            <w:tcW w:w="1683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314FF">
              <w:t>3,0449</w:t>
            </w:r>
          </w:p>
        </w:tc>
        <w:tc>
          <w:tcPr>
            <w:tcW w:w="1684" w:type="dxa"/>
            <w:shd w:val="clear" w:color="auto" w:fill="auto"/>
          </w:tcPr>
          <w:p w:rsidR="00F314FF" w:rsidRPr="00F314FF" w:rsidRDefault="00F314FF" w:rsidP="00F314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314FF">
              <w:t>97899</w:t>
            </w:r>
          </w:p>
        </w:tc>
      </w:tr>
    </w:tbl>
    <w:p w:rsidR="00286F52" w:rsidRDefault="00286F52" w:rsidP="00286F5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Как показывают данные таблицы </w:t>
      </w:r>
      <w:r w:rsidR="007C1806">
        <w:rPr>
          <w:sz w:val="28"/>
          <w:szCs w:val="28"/>
        </w:rPr>
        <w:t>7</w:t>
      </w:r>
      <w:r w:rsidRPr="007D4C17">
        <w:rPr>
          <w:sz w:val="28"/>
          <w:szCs w:val="28"/>
        </w:rPr>
        <w:t>, жители района достаточно высоко оценивают состояние энергообеспечения</w:t>
      </w:r>
      <w:r w:rsidR="00F314FF">
        <w:rPr>
          <w:sz w:val="28"/>
          <w:szCs w:val="28"/>
        </w:rPr>
        <w:t>, тепло- и водоснабжения</w:t>
      </w:r>
      <w:r w:rsidRPr="007D4C17">
        <w:rPr>
          <w:sz w:val="28"/>
          <w:szCs w:val="28"/>
        </w:rPr>
        <w:t xml:space="preserve">, </w:t>
      </w:r>
      <w:r w:rsidR="00F314FF">
        <w:rPr>
          <w:sz w:val="28"/>
          <w:szCs w:val="28"/>
        </w:rPr>
        <w:t xml:space="preserve">доступность детских дошкольных учреждений, </w:t>
      </w:r>
      <w:r w:rsidRPr="007D4C17">
        <w:rPr>
          <w:sz w:val="28"/>
          <w:szCs w:val="28"/>
        </w:rPr>
        <w:t>условий для занятий физкультурой и спортом</w:t>
      </w:r>
      <w:r w:rsidR="00F314FF">
        <w:rPr>
          <w:sz w:val="28"/>
          <w:szCs w:val="28"/>
        </w:rPr>
        <w:t>, сферу образования и культуры, освещение улиц, транспортную доступность сельских населенных пунктов, а также условия для развития предпринимательства</w:t>
      </w:r>
      <w:r w:rsidRPr="007D4C17">
        <w:rPr>
          <w:sz w:val="28"/>
          <w:szCs w:val="28"/>
        </w:rPr>
        <w:t xml:space="preserve"> (средние оценки более </w:t>
      </w:r>
      <w:r w:rsidR="00F314FF">
        <w:rPr>
          <w:sz w:val="28"/>
          <w:szCs w:val="28"/>
        </w:rPr>
        <w:t>3</w:t>
      </w:r>
      <w:r w:rsidRPr="007D4C17">
        <w:rPr>
          <w:sz w:val="28"/>
          <w:szCs w:val="28"/>
        </w:rPr>
        <w:t xml:space="preserve"> баллов). Вполне удовлетворительным респонденты признают </w:t>
      </w:r>
      <w:r w:rsidR="00F314FF">
        <w:rPr>
          <w:sz w:val="28"/>
          <w:szCs w:val="28"/>
        </w:rPr>
        <w:t>экологическую обстановку, благоустройство улиц, дворов, обеспеченность жильем</w:t>
      </w:r>
      <w:r w:rsidRPr="007D4C17">
        <w:rPr>
          <w:sz w:val="28"/>
          <w:szCs w:val="28"/>
        </w:rPr>
        <w:t>. Низкую оценку получило состояние дорог (средний балл – 2,</w:t>
      </w:r>
      <w:r w:rsidR="00F314FF">
        <w:rPr>
          <w:sz w:val="28"/>
          <w:szCs w:val="28"/>
        </w:rPr>
        <w:t>55</w:t>
      </w:r>
      <w:r w:rsidRPr="007D4C17">
        <w:rPr>
          <w:sz w:val="28"/>
          <w:szCs w:val="28"/>
        </w:rPr>
        <w:t xml:space="preserve">). Обеспокоенность жителей состоянием </w:t>
      </w:r>
      <w:r w:rsidR="00603FB5">
        <w:rPr>
          <w:sz w:val="28"/>
          <w:szCs w:val="28"/>
        </w:rPr>
        <w:t>медицинского обслуживания населения, безработицы, а также алкоголизацией населения и наркоманией</w:t>
      </w:r>
      <w:r w:rsidRPr="007D4C17">
        <w:rPr>
          <w:sz w:val="28"/>
          <w:szCs w:val="28"/>
        </w:rPr>
        <w:t xml:space="preserve"> нашла отражение и в дальнейших вопросах анкеты о преимуществах и недостатках жизни в районе.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По мнению опрошенных, чтобы решить основные проблемы района, муниципалитету следует направить свои усилия на развитие </w:t>
      </w:r>
      <w:r w:rsidRPr="007D4C17">
        <w:rPr>
          <w:i/>
          <w:sz w:val="28"/>
          <w:szCs w:val="28"/>
        </w:rPr>
        <w:t>социальной</w:t>
      </w:r>
      <w:r w:rsidRPr="007D4C17">
        <w:rPr>
          <w:sz w:val="28"/>
          <w:szCs w:val="28"/>
        </w:rPr>
        <w:t xml:space="preserve"> (улучшение системы здравоохранения)</w:t>
      </w:r>
      <w:r w:rsidR="00D7026E">
        <w:rPr>
          <w:sz w:val="28"/>
          <w:szCs w:val="28"/>
        </w:rPr>
        <w:t xml:space="preserve"> и</w:t>
      </w:r>
      <w:r w:rsidRPr="007D4C17">
        <w:rPr>
          <w:sz w:val="28"/>
          <w:szCs w:val="28"/>
        </w:rPr>
        <w:t xml:space="preserve"> </w:t>
      </w:r>
      <w:r w:rsidRPr="007D4C17">
        <w:rPr>
          <w:i/>
          <w:sz w:val="28"/>
          <w:szCs w:val="28"/>
        </w:rPr>
        <w:t>коммунальной</w:t>
      </w:r>
      <w:r w:rsidRPr="007D4C17">
        <w:rPr>
          <w:sz w:val="28"/>
          <w:szCs w:val="28"/>
        </w:rPr>
        <w:t xml:space="preserve"> (ремонт дорог и тротуаров, благоустройство и озеленение, санитарную очистку района</w:t>
      </w:r>
      <w:r w:rsidR="00D7026E">
        <w:rPr>
          <w:sz w:val="28"/>
          <w:szCs w:val="28"/>
        </w:rPr>
        <w:t>,</w:t>
      </w:r>
      <w:r w:rsidR="00D7026E" w:rsidRPr="00D7026E">
        <w:rPr>
          <w:sz w:val="28"/>
          <w:szCs w:val="28"/>
        </w:rPr>
        <w:t xml:space="preserve"> </w:t>
      </w:r>
      <w:r w:rsidR="00D7026E" w:rsidRPr="007D4C17">
        <w:rPr>
          <w:sz w:val="28"/>
          <w:szCs w:val="28"/>
        </w:rPr>
        <w:t>улучшение состояния коммуналь</w:t>
      </w:r>
      <w:r w:rsidR="00D7026E">
        <w:rPr>
          <w:sz w:val="28"/>
          <w:szCs w:val="28"/>
        </w:rPr>
        <w:t>ной и инфраструктуры</w:t>
      </w:r>
      <w:r w:rsidRPr="007D4C17">
        <w:rPr>
          <w:sz w:val="28"/>
          <w:szCs w:val="28"/>
        </w:rPr>
        <w:t xml:space="preserve">). </w:t>
      </w:r>
      <w:r w:rsidRPr="00EE667D">
        <w:rPr>
          <w:sz w:val="28"/>
          <w:szCs w:val="28"/>
        </w:rPr>
        <w:t>Примечательно</w:t>
      </w:r>
      <w:r w:rsidRPr="008479C7">
        <w:rPr>
          <w:sz w:val="28"/>
          <w:szCs w:val="28"/>
        </w:rPr>
        <w:t>,</w:t>
      </w:r>
      <w:r w:rsidRPr="007D4C17">
        <w:rPr>
          <w:sz w:val="28"/>
          <w:szCs w:val="28"/>
        </w:rPr>
        <w:t xml:space="preserve"> </w:t>
      </w:r>
      <w:r w:rsidR="00D7026E">
        <w:rPr>
          <w:sz w:val="28"/>
          <w:szCs w:val="28"/>
        </w:rPr>
        <w:t>что чуть менее половины</w:t>
      </w:r>
      <w:r w:rsidR="00D7026E" w:rsidRPr="007D4C17">
        <w:rPr>
          <w:sz w:val="28"/>
          <w:szCs w:val="28"/>
        </w:rPr>
        <w:t xml:space="preserve"> опрошенных считают, что муниципалитету следует направлять усилия и на активизацию и поддержку местных инициатив с целью повышения «градуса патриотизма» среди жителей и их экологическое</w:t>
      </w:r>
      <w:r w:rsidR="00D7026E">
        <w:rPr>
          <w:sz w:val="28"/>
          <w:szCs w:val="28"/>
        </w:rPr>
        <w:t xml:space="preserve"> </w:t>
      </w:r>
      <w:r w:rsidR="00D7026E" w:rsidRPr="007D4C17">
        <w:rPr>
          <w:sz w:val="28"/>
          <w:szCs w:val="28"/>
        </w:rPr>
        <w:t>воспитание</w:t>
      </w:r>
      <w:r w:rsidRPr="007D4C17">
        <w:rPr>
          <w:sz w:val="28"/>
          <w:szCs w:val="28"/>
        </w:rPr>
        <w:t>. Кроме того,</w:t>
      </w:r>
      <w:r w:rsidR="00D7026E" w:rsidRPr="00D7026E">
        <w:rPr>
          <w:sz w:val="28"/>
          <w:szCs w:val="28"/>
        </w:rPr>
        <w:t xml:space="preserve"> </w:t>
      </w:r>
      <w:r w:rsidR="00D7026E">
        <w:rPr>
          <w:sz w:val="28"/>
          <w:szCs w:val="28"/>
        </w:rPr>
        <w:t>чуть более трети</w:t>
      </w:r>
      <w:r w:rsidR="00D7026E" w:rsidRPr="007D4C17">
        <w:rPr>
          <w:sz w:val="28"/>
          <w:szCs w:val="28"/>
        </w:rPr>
        <w:t xml:space="preserve"> респондентов осознают необходимость активизации деятельности по созданию благоприятного имиджа района с целью продвижения его туристического продукта</w:t>
      </w:r>
      <w:r w:rsidRPr="007D4C17">
        <w:rPr>
          <w:sz w:val="28"/>
          <w:szCs w:val="28"/>
        </w:rPr>
        <w:t>.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0847" cy="2657602"/>
            <wp:effectExtent l="19050" t="0" r="27053" b="9398"/>
            <wp:docPr id="3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D4C17">
        <w:rPr>
          <w:i/>
          <w:sz w:val="28"/>
          <w:szCs w:val="28"/>
        </w:rPr>
        <w:t>Рисунок 3</w:t>
      </w:r>
      <w:r w:rsidRPr="007D4C17">
        <w:rPr>
          <w:sz w:val="28"/>
          <w:szCs w:val="28"/>
        </w:rPr>
        <w:t xml:space="preserve"> – Распределение ответов на вопрос о том, что нужно сделать</w:t>
      </w:r>
      <w:r w:rsidRPr="007D4C17">
        <w:rPr>
          <w:sz w:val="28"/>
          <w:szCs w:val="28"/>
        </w:rPr>
        <w:br/>
        <w:t>для решения основных проблем района, %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Аналогичные по своему смысловому наполнению ответы были получены и на вопрос о приоритетных направлениях развития района на ближайшую перспективу. Так, 74,1% опрошенных считают актуальными создание условий по повышению инвестиционной привлекательности района, однако при этом лишь четверть респондентов доверяют туризму как катализатору муниципального социально-экономического развития. Большая часть опрошенных считают, что в первую очередь усилия по активизации социально-экономического развития должны быть направлены внутрь, на внутреннюю среду муниципального образования – обеспечение комфортности среды проживания и повышение уровня сознательности жителей.</w:t>
      </w:r>
    </w:p>
    <w:p w:rsidR="00E674ED" w:rsidRPr="007D4C17" w:rsidRDefault="00AF3E96" w:rsidP="00E674E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E96">
        <w:rPr>
          <w:noProof/>
          <w:sz w:val="28"/>
          <w:szCs w:val="28"/>
        </w:rPr>
        <w:drawing>
          <wp:inline distT="0" distB="0" distL="0" distR="0">
            <wp:extent cx="5734050" cy="34290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4ED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D4C17">
        <w:rPr>
          <w:i/>
          <w:sz w:val="28"/>
          <w:szCs w:val="28"/>
        </w:rPr>
        <w:t>Рисунок 4</w:t>
      </w:r>
      <w:r w:rsidRPr="007D4C17">
        <w:rPr>
          <w:sz w:val="28"/>
          <w:szCs w:val="28"/>
        </w:rPr>
        <w:t xml:space="preserve"> – Приоритетные направления развития </w:t>
      </w:r>
      <w:r w:rsidR="00AF3E96">
        <w:rPr>
          <w:sz w:val="28"/>
          <w:szCs w:val="28"/>
        </w:rPr>
        <w:t>Безенчукского</w:t>
      </w:r>
      <w:r w:rsidRPr="007D4C17">
        <w:rPr>
          <w:sz w:val="28"/>
          <w:szCs w:val="28"/>
        </w:rPr>
        <w:t xml:space="preserve"> района</w:t>
      </w:r>
    </w:p>
    <w:p w:rsidR="00EE667D" w:rsidRPr="00EE667D" w:rsidRDefault="00EE667D" w:rsidP="00E674E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8C6B79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b/>
          <w:sz w:val="28"/>
          <w:szCs w:val="28"/>
        </w:rPr>
        <w:t>2.</w:t>
      </w:r>
      <w:r w:rsidRPr="007D4C17">
        <w:rPr>
          <w:sz w:val="28"/>
          <w:szCs w:val="28"/>
        </w:rPr>
        <w:t xml:space="preserve"> Один из блоков анкеты, состоящий из двух вопросов, был направлен на выявление патриотических настроений местных жителей и </w:t>
      </w:r>
      <w:r w:rsidR="00EE667D">
        <w:rPr>
          <w:sz w:val="28"/>
          <w:szCs w:val="28"/>
        </w:rPr>
        <w:t xml:space="preserve">их </w:t>
      </w:r>
      <w:r w:rsidRPr="007D4C17">
        <w:rPr>
          <w:sz w:val="28"/>
          <w:szCs w:val="28"/>
        </w:rPr>
        <w:t xml:space="preserve">готовности содействовать процветанию района. В нем мы просили респондентов ответить на вопрос о том, считают ли они себя патриотами своего района и чем готовы помочь развитию района. Ответы распределились следующим образом (см. рис. 5). В сумме «градус патриотизма» достиг </w:t>
      </w:r>
      <w:r w:rsidR="008C4D16">
        <w:rPr>
          <w:sz w:val="28"/>
          <w:szCs w:val="28"/>
        </w:rPr>
        <w:t>79,7</w:t>
      </w:r>
      <w:r w:rsidRPr="007D4C17">
        <w:rPr>
          <w:sz w:val="28"/>
          <w:szCs w:val="28"/>
        </w:rPr>
        <w:t>%</w:t>
      </w:r>
      <w:r w:rsidR="008C4D16">
        <w:rPr>
          <w:sz w:val="28"/>
          <w:szCs w:val="28"/>
        </w:rPr>
        <w:t xml:space="preserve"> - кумулятивный процент респондентов, ответивших на вопрос «</w:t>
      </w:r>
      <w:r w:rsidR="008C4D16" w:rsidRPr="008C4D16">
        <w:rPr>
          <w:sz w:val="28"/>
          <w:szCs w:val="28"/>
        </w:rPr>
        <w:t>Считаете ли Вы себя патриотом Безенчукского района?</w:t>
      </w:r>
      <w:r w:rsidR="008C4D16">
        <w:rPr>
          <w:sz w:val="28"/>
          <w:szCs w:val="28"/>
        </w:rPr>
        <w:t xml:space="preserve">» положительно (48,9%) и давших ответ «скорее да, чем нет» (14,2%). «Непатриотами» признали себя 18,7% опрошенных: однозначно отрицательный ответ </w:t>
      </w:r>
      <w:r w:rsidR="008C6B79">
        <w:rPr>
          <w:sz w:val="28"/>
          <w:szCs w:val="28"/>
        </w:rPr>
        <w:t xml:space="preserve">и ответ «скорее нет, чем да» дали 15,4 и 3,3% респондентов соответственно. Еще 6 человек (1,6%) </w:t>
      </w:r>
      <w:r w:rsidRPr="007D4C17">
        <w:rPr>
          <w:sz w:val="28"/>
          <w:szCs w:val="28"/>
        </w:rPr>
        <w:t>затруднил</w:t>
      </w:r>
      <w:r w:rsidR="008C6B79">
        <w:rPr>
          <w:sz w:val="28"/>
          <w:szCs w:val="28"/>
        </w:rPr>
        <w:t>и</w:t>
      </w:r>
      <w:r w:rsidRPr="007D4C17">
        <w:rPr>
          <w:sz w:val="28"/>
          <w:szCs w:val="28"/>
        </w:rPr>
        <w:t>с</w:t>
      </w:r>
      <w:r w:rsidR="008C6B79">
        <w:rPr>
          <w:sz w:val="28"/>
          <w:szCs w:val="28"/>
        </w:rPr>
        <w:t>ь</w:t>
      </w:r>
      <w:r w:rsidRPr="007D4C17">
        <w:rPr>
          <w:sz w:val="28"/>
          <w:szCs w:val="28"/>
        </w:rPr>
        <w:t xml:space="preserve"> ответить на этот вопрос. </w:t>
      </w:r>
    </w:p>
    <w:p w:rsidR="008C6B79" w:rsidRDefault="008C6B79" w:rsidP="008C6B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C6B79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6B79" w:rsidRDefault="008C6B79" w:rsidP="008C6B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D4C17">
        <w:rPr>
          <w:i/>
          <w:sz w:val="28"/>
          <w:szCs w:val="28"/>
        </w:rPr>
        <w:t>Рисунок 5</w:t>
      </w:r>
      <w:r w:rsidRPr="007D4C17">
        <w:rPr>
          <w:sz w:val="28"/>
          <w:szCs w:val="28"/>
        </w:rPr>
        <w:t xml:space="preserve"> – Распределение ответов на вопрос «Считаете ли Вы себя патриотом </w:t>
      </w:r>
      <w:r>
        <w:rPr>
          <w:sz w:val="28"/>
          <w:szCs w:val="28"/>
        </w:rPr>
        <w:t>Безенчукского</w:t>
      </w:r>
      <w:r w:rsidRPr="007D4C17">
        <w:rPr>
          <w:sz w:val="28"/>
          <w:szCs w:val="28"/>
        </w:rPr>
        <w:t xml:space="preserve"> района?»</w:t>
      </w:r>
    </w:p>
    <w:p w:rsidR="008C6B79" w:rsidRPr="008C6B79" w:rsidRDefault="008C6B79" w:rsidP="008C6B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16"/>
          <w:szCs w:val="16"/>
        </w:rPr>
      </w:pPr>
    </w:p>
    <w:p w:rsidR="008C6B79" w:rsidRPr="001F5227" w:rsidRDefault="00E674ED" w:rsidP="008C6B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Далее мы просили респондентов выразить свою готовность помочь развитию района, ответив на вопрос о конкретных вариантах такой помощи. Распределение ответов на этот вопрос приведено на рис. 6. Так, видно, что </w:t>
      </w:r>
      <w:r w:rsidR="00362001">
        <w:rPr>
          <w:sz w:val="28"/>
          <w:szCs w:val="28"/>
        </w:rPr>
        <w:t>73,6</w:t>
      </w:r>
      <w:r w:rsidRPr="007D4C17">
        <w:rPr>
          <w:sz w:val="28"/>
          <w:szCs w:val="28"/>
        </w:rPr>
        <w:t xml:space="preserve">% респондентов готовы участвовать в субботниках, внося тем самым свой вклад в благоустройство территории района. </w:t>
      </w:r>
      <w:r w:rsidR="00362001">
        <w:rPr>
          <w:sz w:val="28"/>
          <w:szCs w:val="28"/>
        </w:rPr>
        <w:t>34,3</w:t>
      </w:r>
      <w:r w:rsidRPr="007D4C17">
        <w:rPr>
          <w:sz w:val="28"/>
          <w:szCs w:val="28"/>
        </w:rPr>
        <w:t xml:space="preserve">% опрошенных выразили желание проявлять инициативу и принимать участие в районных мероприятиях на безвозмездной основе. Менее </w:t>
      </w:r>
      <w:r w:rsidR="00362001">
        <w:rPr>
          <w:sz w:val="28"/>
          <w:szCs w:val="28"/>
        </w:rPr>
        <w:t>3</w:t>
      </w:r>
      <w:r w:rsidRPr="007D4C17">
        <w:rPr>
          <w:sz w:val="28"/>
          <w:szCs w:val="28"/>
        </w:rPr>
        <w:t xml:space="preserve">% жителей готовы оказывать району посильную </w:t>
      </w:r>
      <w:r w:rsidR="008C6B79" w:rsidRPr="007D4C17">
        <w:rPr>
          <w:sz w:val="28"/>
          <w:szCs w:val="28"/>
        </w:rPr>
        <w:t>финансовую помощь.</w:t>
      </w:r>
      <w:r w:rsidR="00362001">
        <w:rPr>
          <w:sz w:val="28"/>
          <w:szCs w:val="28"/>
        </w:rPr>
        <w:t xml:space="preserve"> </w:t>
      </w:r>
      <w:r w:rsidR="008479C7">
        <w:rPr>
          <w:sz w:val="28"/>
          <w:szCs w:val="28"/>
        </w:rPr>
        <w:t>В категории «другое» самым популярным ответом стал вариант «не мусорить».</w:t>
      </w:r>
    </w:p>
    <w:p w:rsidR="00E674ED" w:rsidRPr="007D4C17" w:rsidRDefault="00E674ED" w:rsidP="00E674E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5158" cy="2745601"/>
            <wp:effectExtent l="19050" t="0" r="10792" b="0"/>
            <wp:docPr id="6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79C7" w:rsidRDefault="00E674ED" w:rsidP="00603FB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D4C17">
        <w:rPr>
          <w:i/>
          <w:sz w:val="28"/>
          <w:szCs w:val="28"/>
        </w:rPr>
        <w:t>Рисунок 6</w:t>
      </w:r>
      <w:r w:rsidRPr="007D4C17">
        <w:rPr>
          <w:sz w:val="28"/>
          <w:szCs w:val="28"/>
        </w:rPr>
        <w:t xml:space="preserve"> – Варианты участия в решении приоритетных задач района</w:t>
      </w:r>
    </w:p>
    <w:p w:rsidR="007C1806" w:rsidRDefault="007C1806" w:rsidP="00603FB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1806" w:rsidRPr="00CD027B" w:rsidRDefault="007C1806" w:rsidP="007C1806">
      <w:pPr>
        <w:spacing w:line="360" w:lineRule="auto"/>
        <w:ind w:firstLine="709"/>
        <w:jc w:val="both"/>
        <w:rPr>
          <w:rFonts w:ascii="Calibri" w:hAnsi="Calibri"/>
          <w:color w:val="000000"/>
        </w:rPr>
      </w:pPr>
      <w:r w:rsidRPr="007C180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8033E">
        <w:rPr>
          <w:sz w:val="28"/>
          <w:szCs w:val="28"/>
        </w:rPr>
        <w:t>Мы просили респондентов сконструировать желаемый образ района в будущем, ответив на вопрос «Каким бы Вы хотели видеть район через 10-15 лет?» Ответ на этот вопрос предполагал описание желаемого образа будущего в нескольких словах. Приведенные в соответствие и сгруппированные ответы на</w:t>
      </w:r>
      <w:r>
        <w:rPr>
          <w:sz w:val="28"/>
          <w:szCs w:val="28"/>
        </w:rPr>
        <w:t xml:space="preserve"> этот вопрос приведены на рис. 7</w:t>
      </w:r>
      <w:r w:rsidRPr="0038033E">
        <w:rPr>
          <w:sz w:val="28"/>
          <w:szCs w:val="28"/>
        </w:rPr>
        <w:t xml:space="preserve">. Кроме того, встречались такие единичные варианты как </w:t>
      </w:r>
      <w:r w:rsidRPr="00CD027B">
        <w:rPr>
          <w:sz w:val="28"/>
          <w:szCs w:val="28"/>
        </w:rPr>
        <w:t>«</w:t>
      </w:r>
      <w:r w:rsidRPr="00CD027B">
        <w:rPr>
          <w:color w:val="000000"/>
          <w:sz w:val="28"/>
          <w:szCs w:val="28"/>
        </w:rPr>
        <w:t>Как в советском союзе».</w:t>
      </w:r>
    </w:p>
    <w:p w:rsidR="007C1806" w:rsidRPr="0038033E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C1806" w:rsidRDefault="007C1806" w:rsidP="007C1806">
      <w:pPr>
        <w:jc w:val="both"/>
        <w:rPr>
          <w:sz w:val="28"/>
          <w:szCs w:val="28"/>
        </w:rPr>
      </w:pPr>
      <w:r w:rsidRPr="0038033E">
        <w:rPr>
          <w:noProof/>
          <w:sz w:val="28"/>
          <w:szCs w:val="28"/>
        </w:rPr>
        <w:drawing>
          <wp:inline distT="0" distB="0" distL="0" distR="0">
            <wp:extent cx="5897042" cy="4200211"/>
            <wp:effectExtent l="57150" t="19050" r="27940" b="48260"/>
            <wp:docPr id="4" name="Схе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C1806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CD027B">
        <w:rPr>
          <w:i/>
          <w:sz w:val="28"/>
          <w:szCs w:val="28"/>
        </w:rPr>
        <w:t xml:space="preserve">Рисунок </w:t>
      </w:r>
      <w:r>
        <w:rPr>
          <w:i/>
          <w:sz w:val="28"/>
          <w:szCs w:val="28"/>
        </w:rPr>
        <w:t>7</w:t>
      </w:r>
      <w:r w:rsidRPr="00CD027B">
        <w:rPr>
          <w:i/>
          <w:sz w:val="28"/>
          <w:szCs w:val="28"/>
        </w:rPr>
        <w:t xml:space="preserve"> – Группировка и распределение ответов на вопрос о видении района на ближайшие 10-15 лет</w:t>
      </w:r>
    </w:p>
    <w:p w:rsidR="007C1806" w:rsidRPr="007C1806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4E60">
        <w:rPr>
          <w:sz w:val="28"/>
          <w:szCs w:val="28"/>
        </w:rPr>
        <w:t>Одним из главных достоинств Безенчукского район</w:t>
      </w:r>
      <w:r>
        <w:rPr>
          <w:sz w:val="28"/>
          <w:szCs w:val="28"/>
        </w:rPr>
        <w:t>а</w:t>
      </w:r>
      <w:r w:rsidRPr="00654E60">
        <w:rPr>
          <w:sz w:val="28"/>
          <w:szCs w:val="28"/>
        </w:rPr>
        <w:t xml:space="preserve"> респонденты считают спорткомплекс «Молодежный», построенный в 2016 г </w:t>
      </w:r>
      <w:r>
        <w:rPr>
          <w:sz w:val="28"/>
          <w:szCs w:val="28"/>
        </w:rPr>
        <w:t>–</w:t>
      </w:r>
      <w:r w:rsidRPr="0065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31,6%, наличие в районе железнодорожного сообщения – 10,5%, выгодное месторасположение и творческий коллектив «Камертон» указали по 8,7%, </w:t>
      </w:r>
      <w:r w:rsidRPr="007C1806">
        <w:rPr>
          <w:sz w:val="28"/>
          <w:szCs w:val="28"/>
        </w:rPr>
        <w:t xml:space="preserve">«Самарский научно-исследовательский институт сельского хозяйства имени Н.М. Тулайкова» </w:t>
      </w:r>
      <w:r>
        <w:rPr>
          <w:sz w:val="28"/>
          <w:szCs w:val="28"/>
        </w:rPr>
        <w:t>–</w:t>
      </w:r>
      <w:r w:rsidRPr="007C1806">
        <w:rPr>
          <w:sz w:val="28"/>
          <w:szCs w:val="28"/>
        </w:rPr>
        <w:t xml:space="preserve"> 9 %,  кинотеатр «Юбилейный» - 7,0 %, </w:t>
      </w:r>
      <w:r>
        <w:rPr>
          <w:sz w:val="28"/>
          <w:szCs w:val="28"/>
        </w:rPr>
        <w:t xml:space="preserve">близость к </w:t>
      </w:r>
      <w:r w:rsidRPr="007C1806">
        <w:rPr>
          <w:sz w:val="28"/>
          <w:szCs w:val="28"/>
        </w:rPr>
        <w:t>Волг</w:t>
      </w:r>
      <w:r>
        <w:rPr>
          <w:sz w:val="28"/>
          <w:szCs w:val="28"/>
        </w:rPr>
        <w:t>е и ее богатые водные ресурсы и живописные природные ландшафты</w:t>
      </w:r>
      <w:r w:rsidRPr="007C1806">
        <w:rPr>
          <w:sz w:val="28"/>
          <w:szCs w:val="28"/>
        </w:rPr>
        <w:t xml:space="preserve"> – 7</w:t>
      </w:r>
      <w:r>
        <w:rPr>
          <w:sz w:val="28"/>
          <w:szCs w:val="28"/>
        </w:rPr>
        <w:t>%. Местные жители также</w:t>
      </w:r>
      <w:r w:rsidRPr="007C1806">
        <w:rPr>
          <w:sz w:val="28"/>
          <w:szCs w:val="28"/>
        </w:rPr>
        <w:t xml:space="preserve"> отмечают в качестве достоинства богатую историю района </w:t>
      </w:r>
      <w:r>
        <w:rPr>
          <w:sz w:val="28"/>
          <w:szCs w:val="28"/>
        </w:rPr>
        <w:t>–</w:t>
      </w:r>
      <w:r w:rsidRPr="007C1806">
        <w:rPr>
          <w:sz w:val="28"/>
          <w:szCs w:val="28"/>
        </w:rPr>
        <w:t xml:space="preserve"> 5,</w:t>
      </w:r>
      <w:r>
        <w:rPr>
          <w:sz w:val="28"/>
          <w:szCs w:val="28"/>
        </w:rPr>
        <w:t>3</w:t>
      </w:r>
      <w:r w:rsidRPr="007C1806">
        <w:rPr>
          <w:sz w:val="28"/>
          <w:szCs w:val="28"/>
        </w:rPr>
        <w:t xml:space="preserve">% и школу бокса «Ринг» </w:t>
      </w:r>
      <w:r>
        <w:rPr>
          <w:sz w:val="28"/>
          <w:szCs w:val="28"/>
        </w:rPr>
        <w:t>–</w:t>
      </w:r>
      <w:r w:rsidRPr="007C1806">
        <w:rPr>
          <w:sz w:val="28"/>
          <w:szCs w:val="28"/>
        </w:rPr>
        <w:t xml:space="preserve"> 3,5%</w:t>
      </w:r>
      <w:r>
        <w:rPr>
          <w:sz w:val="28"/>
          <w:szCs w:val="28"/>
        </w:rPr>
        <w:t xml:space="preserve">. </w:t>
      </w:r>
      <w:r w:rsidRPr="00E55F3A">
        <w:rPr>
          <w:sz w:val="28"/>
          <w:szCs w:val="28"/>
        </w:rPr>
        <w:t>Единичные ответы – «заповедная зона», «</w:t>
      </w:r>
      <w:r>
        <w:rPr>
          <w:sz w:val="28"/>
          <w:szCs w:val="28"/>
        </w:rPr>
        <w:t>с</w:t>
      </w:r>
      <w:r w:rsidRPr="007C1806">
        <w:rPr>
          <w:sz w:val="28"/>
          <w:szCs w:val="28"/>
        </w:rPr>
        <w:t>амодостаточность района, способная содержать соседние муниципалитеты»</w:t>
      </w:r>
      <w:r>
        <w:rPr>
          <w:sz w:val="28"/>
          <w:szCs w:val="28"/>
        </w:rPr>
        <w:t xml:space="preserve"> и др.</w:t>
      </w:r>
    </w:p>
    <w:p w:rsidR="007C1806" w:rsidRPr="007C1806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1806">
        <w:rPr>
          <w:sz w:val="28"/>
          <w:szCs w:val="28"/>
        </w:rPr>
        <w:t xml:space="preserve">Список недостатков района оказался довольно обширным. Главным недостатком опрошенные считаю плохие дороги – 24,56%, отсутствие рабочих мест – 19,30%, плохое медицинское обслуживание – 12,28%, </w:t>
      </w:r>
      <w:r>
        <w:rPr>
          <w:sz w:val="28"/>
          <w:szCs w:val="28"/>
        </w:rPr>
        <w:t>н</w:t>
      </w:r>
      <w:r w:rsidRPr="007C1806">
        <w:rPr>
          <w:sz w:val="28"/>
          <w:szCs w:val="28"/>
        </w:rPr>
        <w:t xml:space="preserve">ефункционирующие предприятия – 10,53%, </w:t>
      </w:r>
      <w:r>
        <w:rPr>
          <w:sz w:val="28"/>
          <w:szCs w:val="28"/>
        </w:rPr>
        <w:t>б</w:t>
      </w:r>
      <w:r w:rsidRPr="007C1806">
        <w:rPr>
          <w:sz w:val="28"/>
          <w:szCs w:val="28"/>
        </w:rPr>
        <w:t>езработиц</w:t>
      </w:r>
      <w:r>
        <w:rPr>
          <w:sz w:val="28"/>
          <w:szCs w:val="28"/>
        </w:rPr>
        <w:t>у</w:t>
      </w:r>
      <w:r w:rsidRPr="007C1806">
        <w:rPr>
          <w:sz w:val="28"/>
          <w:szCs w:val="28"/>
        </w:rPr>
        <w:t xml:space="preserve"> – 10%, плохое бытовое обслуживание – 10%, большое количество </w:t>
      </w:r>
      <w:r>
        <w:rPr>
          <w:sz w:val="28"/>
          <w:szCs w:val="28"/>
        </w:rPr>
        <w:t>«</w:t>
      </w:r>
      <w:r w:rsidRPr="007C1806">
        <w:rPr>
          <w:sz w:val="28"/>
          <w:szCs w:val="28"/>
        </w:rPr>
        <w:t>питейных заведений, торгующих пивом</w:t>
      </w:r>
      <w:r>
        <w:rPr>
          <w:sz w:val="28"/>
          <w:szCs w:val="28"/>
        </w:rPr>
        <w:t xml:space="preserve">» – </w:t>
      </w:r>
      <w:r w:rsidRPr="007C1806">
        <w:rPr>
          <w:sz w:val="28"/>
          <w:szCs w:val="28"/>
        </w:rPr>
        <w:t>7,2%.</w:t>
      </w:r>
    </w:p>
    <w:p w:rsidR="007C1806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03EB">
        <w:rPr>
          <w:sz w:val="28"/>
          <w:szCs w:val="28"/>
        </w:rPr>
        <w:t>Набор достоинств, так называемых «изюминок» района, получился довольно однородным. Наиболее часто в качестве «визитной карточки» района респонденты называют Церковь Троицы Живоначальной в Екатериновке</w:t>
      </w:r>
      <w:r>
        <w:rPr>
          <w:sz w:val="28"/>
          <w:szCs w:val="28"/>
        </w:rPr>
        <w:t xml:space="preserve"> – 14,4 %, Кинотеатр «Юбилейный» - 12,28%, Парк-отель «Васильевский», расположенный в районе – 12%, известная далеко за пределами области  школа бокса «Ринг» </w:t>
      </w:r>
      <w:r w:rsidR="00525724">
        <w:rPr>
          <w:sz w:val="28"/>
          <w:szCs w:val="28"/>
        </w:rPr>
        <w:t xml:space="preserve">– </w:t>
      </w:r>
      <w:r>
        <w:rPr>
          <w:sz w:val="28"/>
          <w:szCs w:val="28"/>
        </w:rPr>
        <w:t>7,2%.</w:t>
      </w:r>
    </w:p>
    <w:p w:rsidR="00525724" w:rsidRDefault="00525724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572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C1806" w:rsidRPr="00DD6F5C">
        <w:rPr>
          <w:sz w:val="28"/>
          <w:szCs w:val="28"/>
        </w:rPr>
        <w:t xml:space="preserve">Ассоциативный ряд слов и словосочетаний, ассоциирующихся с Безенчукским районом, включает в общей сложности 12 наименований. У значительного числа респондентов район ассоциируется с такими словами как: «родной», «любимый» </w:t>
      </w:r>
      <w:r>
        <w:rPr>
          <w:sz w:val="28"/>
          <w:szCs w:val="28"/>
        </w:rPr>
        <w:t>–</w:t>
      </w:r>
      <w:r w:rsidR="007C1806" w:rsidRPr="00DD6F5C">
        <w:rPr>
          <w:sz w:val="28"/>
          <w:szCs w:val="28"/>
        </w:rPr>
        <w:t xml:space="preserve"> 16,75%, также многие жители отметили Волгу – как главную природную достопримечательность – 7,02%, среди ассоциаций есть и негативные образы, такие как – «плохие дороги в с. Екатериновке» - 3,5%, «нестабильность»</w:t>
      </w:r>
      <w:r>
        <w:rPr>
          <w:sz w:val="28"/>
          <w:szCs w:val="28"/>
        </w:rPr>
        <w:t xml:space="preserve"> – </w:t>
      </w:r>
      <w:r w:rsidR="007C1806" w:rsidRPr="00DD6F5C">
        <w:rPr>
          <w:sz w:val="28"/>
          <w:szCs w:val="28"/>
        </w:rPr>
        <w:t>5,26%,</w:t>
      </w:r>
      <w:r w:rsidR="007C1806" w:rsidRPr="007C180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7C1806" w:rsidRPr="007C1806">
        <w:rPr>
          <w:sz w:val="28"/>
          <w:szCs w:val="28"/>
        </w:rPr>
        <w:t>езработица – 3,25%.</w:t>
      </w:r>
      <w:r>
        <w:rPr>
          <w:sz w:val="28"/>
          <w:szCs w:val="28"/>
        </w:rPr>
        <w:t xml:space="preserve"> </w:t>
      </w:r>
      <w:r w:rsidR="007C1806" w:rsidRPr="00DD6F5C">
        <w:rPr>
          <w:sz w:val="28"/>
          <w:szCs w:val="28"/>
        </w:rPr>
        <w:t xml:space="preserve">Другие варианты: </w:t>
      </w:r>
      <w:r w:rsidR="007C1806" w:rsidRPr="007C1806">
        <w:rPr>
          <w:sz w:val="28"/>
          <w:szCs w:val="28"/>
        </w:rPr>
        <w:t>Восстановление стар</w:t>
      </w:r>
      <w:r>
        <w:rPr>
          <w:sz w:val="28"/>
          <w:szCs w:val="28"/>
        </w:rPr>
        <w:t>инных зданий, б</w:t>
      </w:r>
      <w:r w:rsidR="007C1806" w:rsidRPr="007C1806">
        <w:rPr>
          <w:sz w:val="28"/>
          <w:szCs w:val="28"/>
        </w:rPr>
        <w:t xml:space="preserve">елохвостый орлан, нефтедобыча. </w:t>
      </w:r>
    </w:p>
    <w:p w:rsidR="007C1806" w:rsidRPr="007C1806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F5C">
        <w:rPr>
          <w:sz w:val="28"/>
          <w:szCs w:val="28"/>
        </w:rPr>
        <w:t xml:space="preserve">Многие из анкет не содержали ответа на этот вопрос, что связано, </w:t>
      </w:r>
      <w:r w:rsidRPr="007C1806">
        <w:rPr>
          <w:sz w:val="28"/>
          <w:szCs w:val="28"/>
        </w:rPr>
        <w:t xml:space="preserve">вероятно, с тем, что </w:t>
      </w:r>
      <w:r w:rsidRPr="00525724">
        <w:rPr>
          <w:sz w:val="28"/>
          <w:szCs w:val="28"/>
          <w:u w:val="single"/>
        </w:rPr>
        <w:t xml:space="preserve">район позиционируется </w:t>
      </w:r>
      <w:r w:rsidR="00525724">
        <w:rPr>
          <w:sz w:val="28"/>
          <w:szCs w:val="28"/>
          <w:u w:val="single"/>
        </w:rPr>
        <w:t>довольно</w:t>
      </w:r>
      <w:r w:rsidRPr="00525724">
        <w:rPr>
          <w:sz w:val="28"/>
          <w:szCs w:val="28"/>
          <w:u w:val="single"/>
        </w:rPr>
        <w:t xml:space="preserve"> слабо и не вызывает стойких ассоциаций даже у собственных жителей</w:t>
      </w:r>
      <w:r w:rsidRPr="007C1806">
        <w:rPr>
          <w:sz w:val="28"/>
          <w:szCs w:val="28"/>
        </w:rPr>
        <w:t>.</w:t>
      </w:r>
    </w:p>
    <w:p w:rsidR="007C1806" w:rsidRPr="007C1806" w:rsidRDefault="007C1806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2FEE">
        <w:rPr>
          <w:sz w:val="28"/>
          <w:szCs w:val="28"/>
        </w:rPr>
        <w:t xml:space="preserve">Среди имен, ассоциирующихся с Безенчукским районом, респонденты называют </w:t>
      </w:r>
      <w:r w:rsidRPr="007C1806">
        <w:rPr>
          <w:sz w:val="28"/>
          <w:szCs w:val="28"/>
        </w:rPr>
        <w:t xml:space="preserve">Калинина </w:t>
      </w:r>
      <w:r w:rsidR="00525724">
        <w:rPr>
          <w:sz w:val="28"/>
          <w:szCs w:val="28"/>
        </w:rPr>
        <w:t>–</w:t>
      </w:r>
      <w:r w:rsidRPr="007C1806">
        <w:rPr>
          <w:sz w:val="28"/>
          <w:szCs w:val="28"/>
        </w:rPr>
        <w:t xml:space="preserve"> 7,02%, Зуев</w:t>
      </w:r>
      <w:r w:rsidR="00525724">
        <w:rPr>
          <w:sz w:val="28"/>
          <w:szCs w:val="28"/>
        </w:rPr>
        <w:t>а</w:t>
      </w:r>
      <w:r w:rsidRPr="007C1806">
        <w:rPr>
          <w:sz w:val="28"/>
          <w:szCs w:val="28"/>
        </w:rPr>
        <w:t xml:space="preserve"> А.П. – 5,26%, Емельянов</w:t>
      </w:r>
      <w:r w:rsidR="00525724">
        <w:rPr>
          <w:sz w:val="28"/>
          <w:szCs w:val="28"/>
        </w:rPr>
        <w:t>а</w:t>
      </w:r>
      <w:r w:rsidRPr="007C1806">
        <w:rPr>
          <w:sz w:val="28"/>
          <w:szCs w:val="28"/>
        </w:rPr>
        <w:t xml:space="preserve"> – 3,51, Маменков</w:t>
      </w:r>
      <w:r w:rsidR="00525724">
        <w:rPr>
          <w:sz w:val="28"/>
          <w:szCs w:val="28"/>
        </w:rPr>
        <w:t>а</w:t>
      </w:r>
      <w:r w:rsidRPr="007C1806">
        <w:rPr>
          <w:sz w:val="28"/>
          <w:szCs w:val="28"/>
        </w:rPr>
        <w:t xml:space="preserve"> – 3,5%, Моляев</w:t>
      </w:r>
      <w:r w:rsidR="00525724">
        <w:rPr>
          <w:sz w:val="28"/>
          <w:szCs w:val="28"/>
        </w:rPr>
        <w:t>а</w:t>
      </w:r>
      <w:r w:rsidRPr="007C1806">
        <w:rPr>
          <w:sz w:val="28"/>
          <w:szCs w:val="28"/>
        </w:rPr>
        <w:t xml:space="preserve"> – 3,5% и др. </w:t>
      </w:r>
      <w:r w:rsidRPr="008B2FEE">
        <w:rPr>
          <w:sz w:val="28"/>
          <w:szCs w:val="28"/>
        </w:rPr>
        <w:t>Все они, несомненно, неравнодушные люди, отдающие и отдавшие немало сил на благо процветания родного района.</w:t>
      </w:r>
    </w:p>
    <w:p w:rsidR="00525724" w:rsidRDefault="007C1806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2FEE">
        <w:rPr>
          <w:sz w:val="28"/>
          <w:szCs w:val="28"/>
        </w:rPr>
        <w:t>В анкете мы просили респондентов ответить на вопрос о том, что может сделать имидж района более привлекательным для жителей и туристов.</w:t>
      </w:r>
      <w:r>
        <w:rPr>
          <w:sz w:val="28"/>
          <w:szCs w:val="28"/>
        </w:rPr>
        <w:t xml:space="preserve"> </w:t>
      </w:r>
      <w:r w:rsidR="00525724">
        <w:rPr>
          <w:sz w:val="28"/>
          <w:szCs w:val="28"/>
        </w:rPr>
        <w:t xml:space="preserve">Подавляющее большинство респондентов оставили его без адекватного ответа. Разнородные ответы: </w:t>
      </w:r>
      <w:r w:rsidR="00525724" w:rsidRPr="007D4C17">
        <w:rPr>
          <w:sz w:val="28"/>
          <w:szCs w:val="28"/>
        </w:rPr>
        <w:t>«благоустройство территории», «новые рабочие места», «доступное жилье», «создание производств», «культурный досуг», «железная дорога», «реклама», «развитие инфраструкту</w:t>
      </w:r>
      <w:r w:rsidR="00525724">
        <w:rPr>
          <w:sz w:val="28"/>
          <w:szCs w:val="28"/>
        </w:rPr>
        <w:t xml:space="preserve">ры», «привлечение инвесторов», </w:t>
      </w:r>
      <w:r w:rsidR="00525724" w:rsidRPr="007D4C17">
        <w:rPr>
          <w:sz w:val="28"/>
          <w:szCs w:val="28"/>
        </w:rPr>
        <w:t>«экологическое состояние».</w:t>
      </w:r>
    </w:p>
    <w:p w:rsidR="00525724" w:rsidRDefault="005257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24" w:rsidRPr="00525724" w:rsidRDefault="00525724" w:rsidP="00525724">
      <w:pPr>
        <w:pStyle w:val="2"/>
        <w:numPr>
          <w:ilvl w:val="0"/>
          <w:numId w:val="5"/>
        </w:numPr>
        <w:tabs>
          <w:tab w:val="left" w:pos="709"/>
        </w:tabs>
        <w:ind w:left="709" w:hanging="709"/>
        <w:rPr>
          <w:b/>
        </w:rPr>
      </w:pPr>
      <w:bookmarkStart w:id="10" w:name="_Toc507726283"/>
      <w:r w:rsidRPr="00525724">
        <w:rPr>
          <w:b/>
        </w:rPr>
        <w:t>ОПРЕДЕЛЕНИЕ СОДЕРЖАНИЯ И КЛЮЧЕВЫХ ЭЛЕМЕНТОВ ПОЗИТИВНОГО ИМИДЖА ТЕРРИТОРИИ</w:t>
      </w:r>
      <w:bookmarkEnd w:id="10"/>
    </w:p>
    <w:p w:rsidR="00525724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 w:rsidRPr="007D4C17">
        <w:rPr>
          <w:sz w:val="28"/>
          <w:szCs w:val="28"/>
        </w:rPr>
        <w:t xml:space="preserve">В рамках анкетного опроса, с целью выявления имиджевых характеристик района был использован метод семантического дифференциала, использующий количественные и качественные измерения одновременно. Использование данного метода дало возможность выявить глубинные, неосознаваемые сознание характеристики района, с последующим использованием количественных мер их оценки. </w:t>
      </w:r>
      <w:r w:rsidRPr="007D4C17">
        <w:rPr>
          <w:sz w:val="28"/>
          <w:szCs w:val="20"/>
          <w:lang w:eastAsia="ar-SA"/>
        </w:rPr>
        <w:t xml:space="preserve">Респондентам предлагалось оценить набор характеристик </w:t>
      </w:r>
      <w:r>
        <w:rPr>
          <w:sz w:val="28"/>
          <w:szCs w:val="20"/>
          <w:lang w:eastAsia="ar-SA"/>
        </w:rPr>
        <w:t>Безенчукског</w:t>
      </w:r>
      <w:r w:rsidR="009E22D3">
        <w:rPr>
          <w:sz w:val="28"/>
          <w:szCs w:val="20"/>
          <w:lang w:eastAsia="ar-SA"/>
        </w:rPr>
        <w:t>о</w:t>
      </w:r>
      <w:r w:rsidRPr="007D4C17">
        <w:rPr>
          <w:sz w:val="28"/>
          <w:szCs w:val="20"/>
          <w:lang w:eastAsia="ar-SA"/>
        </w:rPr>
        <w:t xml:space="preserve"> района по семи градациям. Таким образом, мы можем сделать выводы о психологическом восприятии объекта и об отношении к нему респондента. </w:t>
      </w: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По результатам анализа отнесения характеристик (признаков) района к определенному полюсу (с определенной границей) был построен профиль </w:t>
      </w:r>
      <w:r w:rsidR="0003201D">
        <w:rPr>
          <w:sz w:val="28"/>
          <w:szCs w:val="28"/>
        </w:rPr>
        <w:t>Безенчукского</w:t>
      </w:r>
      <w:r w:rsidRPr="007D4C17">
        <w:rPr>
          <w:sz w:val="28"/>
          <w:szCs w:val="28"/>
        </w:rPr>
        <w:t xml:space="preserve"> района (см. табл. </w:t>
      </w:r>
      <w:r w:rsidR="007B440D">
        <w:rPr>
          <w:sz w:val="28"/>
          <w:szCs w:val="28"/>
        </w:rPr>
        <w:t>8</w:t>
      </w:r>
      <w:r w:rsidRPr="007D4C17">
        <w:rPr>
          <w:sz w:val="28"/>
          <w:szCs w:val="28"/>
        </w:rPr>
        <w:t>).</w:t>
      </w: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w:r w:rsidRPr="007D4C17">
        <w:rPr>
          <w:i/>
          <w:sz w:val="28"/>
          <w:szCs w:val="28"/>
        </w:rPr>
        <w:t xml:space="preserve">Таблица </w:t>
      </w:r>
      <w:r w:rsidR="007B440D">
        <w:rPr>
          <w:i/>
          <w:sz w:val="28"/>
          <w:szCs w:val="28"/>
        </w:rPr>
        <w:t>8</w:t>
      </w: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D4C17">
        <w:rPr>
          <w:sz w:val="28"/>
          <w:szCs w:val="28"/>
        </w:rPr>
        <w:t xml:space="preserve">Имиджевый профиль </w:t>
      </w:r>
      <w:r w:rsidR="009E22D3">
        <w:rPr>
          <w:sz w:val="28"/>
          <w:szCs w:val="28"/>
        </w:rPr>
        <w:t>Безенчукского</w:t>
      </w:r>
      <w:r w:rsidRPr="007D4C17">
        <w:rPr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593"/>
        <w:gridCol w:w="594"/>
        <w:gridCol w:w="594"/>
        <w:gridCol w:w="602"/>
        <w:gridCol w:w="603"/>
        <w:gridCol w:w="603"/>
        <w:gridCol w:w="594"/>
        <w:gridCol w:w="2663"/>
      </w:tblGrid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7D4C17" w:rsidRDefault="00525724" w:rsidP="007B440D">
            <w:pPr>
              <w:suppressAutoHyphens/>
              <w:jc w:val="center"/>
              <w:rPr>
                <w:lang w:eastAsia="ar-SA"/>
              </w:rPr>
            </w:pPr>
            <w:r w:rsidRPr="007D4C17">
              <w:rPr>
                <w:lang w:eastAsia="ar-SA"/>
              </w:rPr>
              <w:t>Характеристики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7D4C17">
              <w:rPr>
                <w:lang w:eastAsia="ar-SA"/>
              </w:rPr>
              <w:t>Характеристики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отсталый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sz w:val="32"/>
                <w:szCs w:val="32"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развитый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заурядный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уникальный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враждебный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дружелюбный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бесперспективный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перспективный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грязный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чистый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чужой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родной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темный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светлый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скучный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интересный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опасный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безопасный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некомфортный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комфортный</w:t>
            </w:r>
          </w:p>
        </w:tc>
      </w:tr>
      <w:tr w:rsidR="00525724" w:rsidRPr="007D4C17" w:rsidTr="009E22D3">
        <w:tc>
          <w:tcPr>
            <w:tcW w:w="2725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дорогой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9E22D3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sz w:val="32"/>
                <w:szCs w:val="32"/>
                <w:lang w:eastAsia="ar-SA"/>
              </w:rPr>
              <w:t>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25724" w:rsidRPr="00FE70C7" w:rsidRDefault="00525724" w:rsidP="007B440D">
            <w:pPr>
              <w:suppressAutoHyphens/>
              <w:jc w:val="center"/>
              <w:rPr>
                <w:i/>
                <w:lang w:eastAsia="ar-SA"/>
              </w:rPr>
            </w:pPr>
            <w:r w:rsidRPr="00FE70C7">
              <w:rPr>
                <w:i/>
                <w:lang w:eastAsia="ar-SA"/>
              </w:rPr>
              <w:t>дешевый (доступный)</w:t>
            </w:r>
          </w:p>
        </w:tc>
      </w:tr>
    </w:tbl>
    <w:p w:rsidR="00525724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22D3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Примечательно, что по общей сумме баллов </w:t>
      </w:r>
      <w:r w:rsidR="009E22D3">
        <w:rPr>
          <w:sz w:val="28"/>
          <w:szCs w:val="28"/>
        </w:rPr>
        <w:t>Безенчукский</w:t>
      </w:r>
      <w:r w:rsidRPr="007D4C17">
        <w:rPr>
          <w:sz w:val="28"/>
          <w:szCs w:val="28"/>
        </w:rPr>
        <w:t xml:space="preserve"> район получил </w:t>
      </w:r>
      <w:r w:rsidR="009E22D3">
        <w:rPr>
          <w:sz w:val="28"/>
          <w:szCs w:val="28"/>
        </w:rPr>
        <w:t xml:space="preserve">лишь одну </w:t>
      </w:r>
      <w:r w:rsidRPr="007D4C17">
        <w:rPr>
          <w:sz w:val="28"/>
          <w:szCs w:val="28"/>
        </w:rPr>
        <w:t>отрицательн</w:t>
      </w:r>
      <w:r w:rsidR="009E22D3">
        <w:rPr>
          <w:sz w:val="28"/>
          <w:szCs w:val="28"/>
        </w:rPr>
        <w:t>ую</w:t>
      </w:r>
      <w:r w:rsidRPr="007D4C17">
        <w:rPr>
          <w:sz w:val="28"/>
          <w:szCs w:val="28"/>
        </w:rPr>
        <w:t xml:space="preserve"> имиджев</w:t>
      </w:r>
      <w:r w:rsidR="009E22D3">
        <w:rPr>
          <w:sz w:val="28"/>
          <w:szCs w:val="28"/>
        </w:rPr>
        <w:t>ую</w:t>
      </w:r>
      <w:r w:rsidRPr="007D4C17">
        <w:rPr>
          <w:sz w:val="28"/>
          <w:szCs w:val="28"/>
        </w:rPr>
        <w:t xml:space="preserve"> характеристик</w:t>
      </w:r>
      <w:r w:rsidR="009E22D3">
        <w:rPr>
          <w:sz w:val="28"/>
          <w:szCs w:val="28"/>
        </w:rPr>
        <w:t>у</w:t>
      </w:r>
      <w:r w:rsidRPr="007D4C17">
        <w:rPr>
          <w:sz w:val="28"/>
          <w:szCs w:val="28"/>
        </w:rPr>
        <w:t xml:space="preserve">. Вместе с тем, нейтральная позиция ряда характеристик (отсталый – развитый, заурядный – уникальный, грязный – чистый), и слабая позитивная позиция большинства характеристик (враждебный – дружелюбный, бесперспективный – перспективный, темный – светлый, </w:t>
      </w:r>
      <w:r w:rsidR="009E22D3" w:rsidRPr="007D4C17">
        <w:rPr>
          <w:sz w:val="28"/>
          <w:szCs w:val="28"/>
        </w:rPr>
        <w:t>некомфортный – комфортный</w:t>
      </w:r>
      <w:r w:rsidR="009E22D3">
        <w:rPr>
          <w:sz w:val="28"/>
          <w:szCs w:val="28"/>
        </w:rPr>
        <w:t>,</w:t>
      </w:r>
      <w:r w:rsidR="009E22D3" w:rsidRPr="007D4C17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 xml:space="preserve">скучный – интересный, опасный – безопасный, дорогой – дешевый) говорят об их слабой имиджевой выраженности. </w:t>
      </w: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К предприятиям бизнеса, формирующим положительный имидж </w:t>
      </w:r>
      <w:r w:rsidR="005643B8">
        <w:rPr>
          <w:sz w:val="28"/>
          <w:szCs w:val="28"/>
        </w:rPr>
        <w:t>Безенчукского</w:t>
      </w:r>
      <w:r w:rsidRPr="007D4C17">
        <w:rPr>
          <w:sz w:val="28"/>
          <w:szCs w:val="28"/>
        </w:rPr>
        <w:t xml:space="preserve"> района, </w:t>
      </w:r>
      <w:r w:rsidR="00EB0C17">
        <w:rPr>
          <w:sz w:val="28"/>
          <w:szCs w:val="28"/>
        </w:rPr>
        <w:t xml:space="preserve">респонденты почти единодушно отнесли ООО «Скорпион» (56,2%, при этом валидный процент, т.е. соотношение данного ответа к числу заполненных респондентами ответов составило 82,4%). Другими словами, данное предприятие выделили четыре пятых общей суммы респондентов, давших какие бы то ни было ответы на данный вопрос. Другой популярный ответ – сельхозпредприятия района в целом (44,7%), самым популярным среди них стало ОАО «Русское подворье». </w:t>
      </w:r>
      <w:r w:rsidRPr="007D4C17">
        <w:rPr>
          <w:sz w:val="28"/>
          <w:szCs w:val="28"/>
        </w:rPr>
        <w:t xml:space="preserve">Следует отметить, что для того, чтобы </w:t>
      </w:r>
      <w:r w:rsidR="00EB0C17">
        <w:rPr>
          <w:sz w:val="28"/>
          <w:szCs w:val="28"/>
        </w:rPr>
        <w:t>эти предприятия</w:t>
      </w:r>
      <w:r w:rsidRPr="007D4C17">
        <w:rPr>
          <w:sz w:val="28"/>
          <w:szCs w:val="28"/>
        </w:rPr>
        <w:t xml:space="preserve"> действительно создавали положительный имидж района и служили его визитной карточкой, необходима планомерная работа по продвижению их продукции за пределы района, включающему четкую привязку продукции к месту производства. Другими словами, такая продукция обязательно должна иметь элементы районной айдентики.</w:t>
      </w: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В ответе на вопрос о недостающих в районе предприятиях и производствах респонденты выделяли </w:t>
      </w:r>
      <w:r w:rsidR="00EB0C17" w:rsidRPr="007D4C17">
        <w:rPr>
          <w:sz w:val="28"/>
          <w:szCs w:val="28"/>
        </w:rPr>
        <w:t xml:space="preserve">предприятия по переработке сельхозпродукции </w:t>
      </w:r>
      <w:r w:rsidRPr="007D4C17">
        <w:rPr>
          <w:sz w:val="28"/>
          <w:szCs w:val="28"/>
        </w:rPr>
        <w:t>(</w:t>
      </w:r>
      <w:r w:rsidR="00EB0C17">
        <w:rPr>
          <w:sz w:val="28"/>
          <w:szCs w:val="28"/>
        </w:rPr>
        <w:t>43</w:t>
      </w:r>
      <w:r w:rsidRPr="007D4C17">
        <w:rPr>
          <w:sz w:val="28"/>
          <w:szCs w:val="28"/>
        </w:rPr>
        <w:t>,8%), предприятия бытового и медицинского обслуживания (</w:t>
      </w:r>
      <w:r w:rsidR="00EB0C17">
        <w:rPr>
          <w:sz w:val="28"/>
          <w:szCs w:val="28"/>
        </w:rPr>
        <w:t>29</w:t>
      </w:r>
      <w:r w:rsidRPr="007D4C17">
        <w:rPr>
          <w:sz w:val="28"/>
          <w:szCs w:val="28"/>
        </w:rPr>
        <w:t xml:space="preserve">,4%) и </w:t>
      </w:r>
      <w:r w:rsidR="00EB0C17">
        <w:rPr>
          <w:sz w:val="28"/>
          <w:szCs w:val="28"/>
        </w:rPr>
        <w:t xml:space="preserve">организации культурного досуга и туризма </w:t>
      </w:r>
      <w:r w:rsidRPr="007D4C17">
        <w:rPr>
          <w:sz w:val="28"/>
          <w:szCs w:val="28"/>
        </w:rPr>
        <w:t>(по 7,4%).</w:t>
      </w:r>
    </w:p>
    <w:p w:rsidR="00525724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Резюмируя вышесказанное, следует отметить, что результаты проведенного социологического исследования позволяют сделать вывод о том, что существующий имидж </w:t>
      </w:r>
      <w:r w:rsidR="00EB0C17">
        <w:rPr>
          <w:sz w:val="28"/>
          <w:szCs w:val="28"/>
        </w:rPr>
        <w:t>Безенчукского</w:t>
      </w:r>
      <w:r w:rsidRPr="007D4C17">
        <w:rPr>
          <w:sz w:val="28"/>
          <w:szCs w:val="28"/>
        </w:rPr>
        <w:t xml:space="preserve"> района Самарской области  не соответствует тому, каким хотели бы его видеть жители района. </w:t>
      </w:r>
    </w:p>
    <w:p w:rsidR="00525724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Анкетный опрос показал, что абсолютное большинство респондентов хотели бы видеть свой район экономически и социально благополучным. Так как </w:t>
      </w:r>
      <w:r w:rsidR="00EB0C17">
        <w:rPr>
          <w:sz w:val="28"/>
          <w:szCs w:val="28"/>
        </w:rPr>
        <w:t>Безенчукский</w:t>
      </w:r>
      <w:r w:rsidRPr="007D4C17">
        <w:rPr>
          <w:sz w:val="28"/>
          <w:szCs w:val="28"/>
        </w:rPr>
        <w:t xml:space="preserve"> район, несомненно, обладает определенным потенциалом в сфере стабильного социально-экономического развития, основной задачей продвижения муниципального района становится корректировка существующ</w:t>
      </w:r>
      <w:r w:rsidR="007B440D">
        <w:rPr>
          <w:sz w:val="28"/>
          <w:szCs w:val="28"/>
        </w:rPr>
        <w:t>его имиджа в сторону желаемого, а также разработка собственного бренда.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Главной задачей по созданию бренда района </w:t>
      </w:r>
      <w:r>
        <w:rPr>
          <w:sz w:val="28"/>
          <w:szCs w:val="28"/>
        </w:rPr>
        <w:t>является</w:t>
      </w:r>
      <w:r w:rsidRPr="007B440D">
        <w:rPr>
          <w:sz w:val="28"/>
          <w:szCs w:val="28"/>
        </w:rPr>
        <w:t xml:space="preserve"> поиск универсального визуального языка, который служит не только средством маркировки – логотипом и слоганом, но и средством коммуникации целевых аудиторий. Таковыми стали: потенциальные инвесторы, туристы и местные жители.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При брендировании, как правило, выбирают одно из двух ключевых направлений: культивирование уже существующих образов, либо поиск и формулирование задач для развития. Безусловно, игнорировать существующие черты района невозможно: для Безенчукского района – это в первую очередь: </w:t>
      </w:r>
    </w:p>
    <w:p w:rsidR="007B440D" w:rsidRPr="007B440D" w:rsidRDefault="007B440D" w:rsidP="007B440D">
      <w:pPr>
        <w:pStyle w:val="ae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агропромышленный комплекс; </w:t>
      </w:r>
    </w:p>
    <w:p w:rsidR="007B440D" w:rsidRPr="007B440D" w:rsidRDefault="007B440D" w:rsidP="007B440D">
      <w:pPr>
        <w:pStyle w:val="ae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известный ГНУ «Самарский НИИСХ им. Тулайкова», занимающийся селекцией и семеноводством полевых культур; </w:t>
      </w:r>
    </w:p>
    <w:p w:rsidR="007B440D" w:rsidRPr="007B440D" w:rsidRDefault="007B440D" w:rsidP="007B440D">
      <w:pPr>
        <w:pStyle w:val="ae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добыча и транспортировка нефти</w:t>
      </w:r>
      <w:r>
        <w:rPr>
          <w:sz w:val="28"/>
          <w:szCs w:val="28"/>
        </w:rPr>
        <w:t>;</w:t>
      </w:r>
    </w:p>
    <w:p w:rsidR="007B440D" w:rsidRPr="007B440D" w:rsidRDefault="007B440D" w:rsidP="007B440D">
      <w:pPr>
        <w:pStyle w:val="ae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развитая сеть железнодорожного сообщения.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Однако одна из главных задач, стоящих </w:t>
      </w:r>
      <w:r>
        <w:rPr>
          <w:sz w:val="28"/>
          <w:szCs w:val="28"/>
        </w:rPr>
        <w:t>сегодня</w:t>
      </w:r>
      <w:r w:rsidRPr="007B440D">
        <w:rPr>
          <w:sz w:val="28"/>
          <w:szCs w:val="28"/>
        </w:rPr>
        <w:t xml:space="preserve"> перед районом</w:t>
      </w:r>
      <w:r>
        <w:rPr>
          <w:sz w:val="28"/>
          <w:szCs w:val="28"/>
        </w:rPr>
        <w:t>,</w:t>
      </w:r>
      <w:r w:rsidRPr="007B44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440D">
        <w:rPr>
          <w:sz w:val="28"/>
          <w:szCs w:val="28"/>
        </w:rPr>
        <w:t xml:space="preserve"> </w:t>
      </w:r>
      <w:r>
        <w:rPr>
          <w:sz w:val="28"/>
          <w:szCs w:val="28"/>
        </w:rPr>
        <w:t>вызвать интерес к</w:t>
      </w:r>
      <w:r w:rsidRPr="007B440D">
        <w:rPr>
          <w:sz w:val="28"/>
          <w:szCs w:val="28"/>
        </w:rPr>
        <w:t xml:space="preserve"> себе </w:t>
      </w:r>
      <w:r>
        <w:rPr>
          <w:sz w:val="28"/>
          <w:szCs w:val="28"/>
        </w:rPr>
        <w:t xml:space="preserve">у </w:t>
      </w:r>
      <w:r w:rsidRPr="007B440D">
        <w:rPr>
          <w:sz w:val="28"/>
          <w:szCs w:val="28"/>
        </w:rPr>
        <w:t>новы</w:t>
      </w:r>
      <w:r>
        <w:rPr>
          <w:sz w:val="28"/>
          <w:szCs w:val="28"/>
        </w:rPr>
        <w:t>х</w:t>
      </w:r>
      <w:r w:rsidRPr="007B440D">
        <w:rPr>
          <w:sz w:val="28"/>
          <w:szCs w:val="28"/>
        </w:rPr>
        <w:t xml:space="preserve"> поколени</w:t>
      </w:r>
      <w:r>
        <w:rPr>
          <w:sz w:val="28"/>
          <w:szCs w:val="28"/>
        </w:rPr>
        <w:t>й</w:t>
      </w:r>
      <w:r w:rsidRPr="007B440D">
        <w:rPr>
          <w:sz w:val="28"/>
          <w:szCs w:val="28"/>
        </w:rPr>
        <w:t>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По этой причине </w:t>
      </w:r>
      <w:r>
        <w:rPr>
          <w:sz w:val="28"/>
          <w:szCs w:val="28"/>
        </w:rPr>
        <w:t>рекомендуется</w:t>
      </w:r>
      <w:r w:rsidRPr="007B440D">
        <w:rPr>
          <w:sz w:val="28"/>
          <w:szCs w:val="28"/>
        </w:rPr>
        <w:t xml:space="preserve"> создать гибкий, современный, быстро</w:t>
      </w:r>
      <w:r>
        <w:rPr>
          <w:sz w:val="28"/>
          <w:szCs w:val="28"/>
        </w:rPr>
        <w:t xml:space="preserve"> </w:t>
      </w:r>
      <w:r w:rsidRPr="007B440D">
        <w:rPr>
          <w:sz w:val="28"/>
          <w:szCs w:val="28"/>
        </w:rPr>
        <w:t>воспринимаемый образ, отражающий основные характеристики муниципалитета, используя сов</w:t>
      </w:r>
      <w:r>
        <w:rPr>
          <w:sz w:val="28"/>
          <w:szCs w:val="28"/>
        </w:rPr>
        <w:t xml:space="preserve">ременные подходы визуализации.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7B440D">
        <w:rPr>
          <w:sz w:val="28"/>
          <w:szCs w:val="28"/>
          <w:u w:val="single"/>
        </w:rPr>
        <w:t>варианта</w:t>
      </w:r>
      <w:r>
        <w:rPr>
          <w:sz w:val="28"/>
          <w:szCs w:val="28"/>
        </w:rPr>
        <w:t xml:space="preserve"> </w:t>
      </w:r>
      <w:r w:rsidRPr="007B440D">
        <w:rPr>
          <w:sz w:val="28"/>
          <w:szCs w:val="28"/>
        </w:rPr>
        <w:t>визуально</w:t>
      </w:r>
      <w:r>
        <w:rPr>
          <w:sz w:val="28"/>
          <w:szCs w:val="28"/>
        </w:rPr>
        <w:t>го</w:t>
      </w:r>
      <w:r w:rsidRPr="007B440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B440D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7B440D">
        <w:rPr>
          <w:sz w:val="28"/>
          <w:szCs w:val="28"/>
        </w:rPr>
        <w:t xml:space="preserve"> бренда Безенчукского района </w:t>
      </w:r>
      <w:r w:rsidR="00B66BF2" w:rsidRPr="00B66BF2">
        <w:rPr>
          <w:sz w:val="28"/>
          <w:szCs w:val="28"/>
          <w:u w:val="single"/>
        </w:rPr>
        <w:t>можно предложить</w:t>
      </w:r>
      <w:r w:rsidR="00B66BF2">
        <w:rPr>
          <w:sz w:val="28"/>
          <w:szCs w:val="28"/>
        </w:rPr>
        <w:t xml:space="preserve"> </w:t>
      </w:r>
      <w:r w:rsidRPr="007B440D">
        <w:rPr>
          <w:sz w:val="28"/>
          <w:szCs w:val="28"/>
        </w:rPr>
        <w:t>выполнен</w:t>
      </w:r>
      <w:r w:rsidR="00B66BF2">
        <w:rPr>
          <w:sz w:val="28"/>
          <w:szCs w:val="28"/>
        </w:rPr>
        <w:t>ный</w:t>
      </w:r>
      <w:r w:rsidRPr="007B440D">
        <w:rPr>
          <w:sz w:val="28"/>
          <w:szCs w:val="28"/>
        </w:rPr>
        <w:t xml:space="preserve"> в современной стилистике, в виде кириллической буквы «Б», без теней и градиентов, название цвета: Красно-оранжевый Крайола (ff5349).</w:t>
      </w:r>
    </w:p>
    <w:p w:rsidR="007B440D" w:rsidRPr="007B440D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7645" cy="2085975"/>
            <wp:effectExtent l="19050" t="0" r="8255" b="0"/>
            <wp:docPr id="25" name="Рисунок 17" descr="C:\Users\Standart\Desktop\лого основ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andart\Desktop\лого основно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0D" w:rsidRPr="007B440D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66BF2">
        <w:rPr>
          <w:i/>
          <w:sz w:val="28"/>
          <w:szCs w:val="28"/>
        </w:rPr>
        <w:t>Рисунок 8</w:t>
      </w:r>
      <w:r>
        <w:rPr>
          <w:sz w:val="28"/>
          <w:szCs w:val="28"/>
        </w:rPr>
        <w:t xml:space="preserve"> – Предлагаемый вариант бренда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В нижней части логотипа находится злаковое семя – символ сельскохозяйственной </w:t>
      </w:r>
      <w:r w:rsidR="00B66BF2">
        <w:rPr>
          <w:sz w:val="28"/>
          <w:szCs w:val="28"/>
        </w:rPr>
        <w:t>специализации</w:t>
      </w:r>
      <w:r w:rsidRPr="007B440D">
        <w:rPr>
          <w:sz w:val="28"/>
          <w:szCs w:val="28"/>
        </w:rPr>
        <w:t xml:space="preserve"> района. </w:t>
      </w:r>
      <w:r w:rsidR="00B66BF2">
        <w:rPr>
          <w:sz w:val="28"/>
          <w:szCs w:val="28"/>
        </w:rPr>
        <w:t>Кроме того</w:t>
      </w:r>
      <w:r w:rsidRPr="007B440D">
        <w:rPr>
          <w:sz w:val="28"/>
          <w:szCs w:val="28"/>
        </w:rPr>
        <w:t xml:space="preserve">, данный символ можно интерпретировать как каплю нефти – символ природного богатства безенчукской земли. В левой части логотипа изображен силуэт железнодорожных станций, как один из символов районной коммуникации. </w:t>
      </w:r>
    </w:p>
    <w:p w:rsidR="007B440D" w:rsidRPr="007B440D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66BF2">
        <w:rPr>
          <w:noProof/>
          <w:sz w:val="28"/>
          <w:szCs w:val="28"/>
        </w:rPr>
        <w:drawing>
          <wp:inline distT="0" distB="0" distL="0" distR="0">
            <wp:extent cx="3075709" cy="4333710"/>
            <wp:effectExtent l="19050" t="0" r="0" b="0"/>
            <wp:docPr id="28" name="Рисунок 18" descr="C:\Users\Standart\Desktop\Новая папка\В Безенчуке расположен Самарский НИИ сельского хозяйства им. Н. М. Тулай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andart\Desktop\Новая папка\В Безенчуке расположен Самарский НИИ сельского хозяйства им. Н. М. Тулайков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10" cy="433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0D" w:rsidRPr="007B440D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66BF2">
        <w:rPr>
          <w:i/>
          <w:sz w:val="28"/>
          <w:szCs w:val="28"/>
        </w:rPr>
        <w:t>Рисунок 9</w:t>
      </w:r>
      <w:r>
        <w:rPr>
          <w:sz w:val="28"/>
          <w:szCs w:val="28"/>
        </w:rPr>
        <w:t xml:space="preserve"> – Обоснование творческого решения логотипа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Сокращенное название поселка Безенчука (БЕЗ) можно использовать как самостоятельные варианты для обозначения основных сторон имиджа района, а именно:</w:t>
      </w:r>
    </w:p>
    <w:p w:rsidR="007B440D" w:rsidRPr="00B66BF2" w:rsidRDefault="00B66BF2" w:rsidP="00B66BF2">
      <w:pPr>
        <w:pStyle w:val="ae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66BF2">
        <w:rPr>
          <w:sz w:val="28"/>
          <w:szCs w:val="28"/>
        </w:rPr>
        <w:t>безопасный – район с хорошо развитой социальной сферой</w:t>
      </w:r>
      <w:r>
        <w:rPr>
          <w:sz w:val="28"/>
          <w:szCs w:val="28"/>
        </w:rPr>
        <w:t>;</w:t>
      </w:r>
    </w:p>
    <w:p w:rsidR="007B440D" w:rsidRPr="00B66BF2" w:rsidRDefault="00B66BF2" w:rsidP="00B66BF2">
      <w:pPr>
        <w:pStyle w:val="ae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66BF2">
        <w:rPr>
          <w:sz w:val="28"/>
          <w:szCs w:val="28"/>
        </w:rPr>
        <w:t>безупречный – район открыт для потенциальных инвест</w:t>
      </w:r>
      <w:r>
        <w:rPr>
          <w:sz w:val="28"/>
          <w:szCs w:val="28"/>
        </w:rPr>
        <w:t>о</w:t>
      </w:r>
      <w:r w:rsidRPr="00B66BF2">
        <w:rPr>
          <w:sz w:val="28"/>
          <w:szCs w:val="28"/>
        </w:rPr>
        <w:t>ров, готов к диалогу с бизнес сообществом</w:t>
      </w:r>
      <w:r>
        <w:rPr>
          <w:sz w:val="28"/>
          <w:szCs w:val="28"/>
        </w:rPr>
        <w:t>;</w:t>
      </w:r>
    </w:p>
    <w:p w:rsidR="007B440D" w:rsidRDefault="00B66BF2" w:rsidP="00B66BF2">
      <w:pPr>
        <w:pStyle w:val="ae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66BF2">
        <w:rPr>
          <w:sz w:val="28"/>
          <w:szCs w:val="28"/>
        </w:rPr>
        <w:t>безумный – район, с сильными традициями молодежной сферы, полный драйва, динамичный</w:t>
      </w:r>
      <w:r>
        <w:rPr>
          <w:sz w:val="28"/>
          <w:szCs w:val="28"/>
        </w:rPr>
        <w:t>.</w:t>
      </w:r>
    </w:p>
    <w:p w:rsidR="00B66BF2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66BF2">
        <w:rPr>
          <w:noProof/>
        </w:rPr>
        <w:drawing>
          <wp:inline distT="0" distB="0" distL="0" distR="0">
            <wp:extent cx="3469216" cy="4199466"/>
            <wp:effectExtent l="19050" t="0" r="0" b="0"/>
            <wp:docPr id="29" name="Рисунок 19" descr="C:\Users\Standart\Desktop\Новая папка\Е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ndart\Desktop\Новая папка\ЕЗ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16" cy="419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F2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66BF2">
        <w:rPr>
          <w:i/>
          <w:sz w:val="28"/>
          <w:szCs w:val="28"/>
        </w:rPr>
        <w:t>Рисунок 10</w:t>
      </w:r>
      <w:r>
        <w:rPr>
          <w:sz w:val="28"/>
          <w:szCs w:val="28"/>
        </w:rPr>
        <w:t xml:space="preserve"> – Смысловое наполнение логотипа</w:t>
      </w:r>
    </w:p>
    <w:p w:rsidR="00B66BF2" w:rsidRPr="00B66BF2" w:rsidRDefault="00B66BF2" w:rsidP="00B66BF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Данный логотип может наноситься местными производителями на выпускаемые продукты</w:t>
      </w:r>
      <w:r w:rsidR="00B66BF2">
        <w:rPr>
          <w:sz w:val="28"/>
          <w:szCs w:val="28"/>
        </w:rPr>
        <w:t xml:space="preserve"> для маркировки своей территориальной принадлежности.</w:t>
      </w:r>
    </w:p>
    <w:p w:rsidR="007B440D" w:rsidRDefault="007B440D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5724" w:rsidRPr="007D4C17" w:rsidRDefault="00525724" w:rsidP="0052572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440D" w:rsidRDefault="007B44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40D" w:rsidRPr="007B440D" w:rsidRDefault="007B440D" w:rsidP="007B440D">
      <w:pPr>
        <w:pStyle w:val="2"/>
        <w:ind w:left="0" w:firstLine="0"/>
        <w:rPr>
          <w:b/>
        </w:rPr>
      </w:pPr>
      <w:bookmarkStart w:id="11" w:name="_Toc507726284"/>
      <w:r w:rsidRPr="007B440D">
        <w:rPr>
          <w:b/>
        </w:rPr>
        <w:t>ЗАКЛЮЧЕНИЕ</w:t>
      </w:r>
      <w:bookmarkEnd w:id="11"/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В ходе выполнения научно-исследовательской работы получены следующие результаты.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1. Выявлены сильные и слабые стороны, возможности и ограничения (SWOT-анализ) развития  муниципального района в рамках четырёх стратегических направлений: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- муниципальный район - социум;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- муниципальный район - среда обитания;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- муниципальный район – предприниматель;</w:t>
      </w:r>
    </w:p>
    <w:p w:rsid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- муниципальный район – институт местного самоуправления.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Выполнен </w:t>
      </w:r>
      <w:r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>-анализ факторов дальнего и ближнего окружения муниципального района.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40D">
        <w:rPr>
          <w:sz w:val="28"/>
          <w:szCs w:val="28"/>
        </w:rPr>
        <w:t xml:space="preserve">. Выявлены имиджеобразующие факторы, влияющие на инвестиционную привлекательность муниципального района. 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440D">
        <w:rPr>
          <w:sz w:val="28"/>
          <w:szCs w:val="28"/>
        </w:rPr>
        <w:t>. Определено содержание и ключевые элементы позитивного имиджа территории, содействующего привлечению инвестиций</w:t>
      </w:r>
      <w:r w:rsidR="00B66BF2">
        <w:rPr>
          <w:sz w:val="28"/>
          <w:szCs w:val="28"/>
        </w:rPr>
        <w:t>, разработан вариант бренда района</w:t>
      </w:r>
      <w:r w:rsidRPr="007B440D">
        <w:rPr>
          <w:sz w:val="28"/>
          <w:szCs w:val="28"/>
        </w:rPr>
        <w:t>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</w:t>
      </w:r>
      <w:r w:rsidRPr="007B440D">
        <w:rPr>
          <w:sz w:val="28"/>
          <w:szCs w:val="28"/>
        </w:rPr>
        <w:t xml:space="preserve">будут использованы  для обоснования системы стратегических целей и приоритетов развития муниципального района </w:t>
      </w:r>
      <w:r>
        <w:rPr>
          <w:sz w:val="28"/>
          <w:szCs w:val="28"/>
        </w:rPr>
        <w:t>Безенчукский</w:t>
      </w:r>
      <w:r w:rsidRPr="007B440D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30</w:t>
      </w:r>
      <w:r w:rsidRPr="007B440D">
        <w:rPr>
          <w:sz w:val="28"/>
          <w:szCs w:val="28"/>
        </w:rPr>
        <w:t xml:space="preserve"> года.</w:t>
      </w:r>
    </w:p>
    <w:p w:rsidR="007B440D" w:rsidRPr="007B440D" w:rsidRDefault="007B440D" w:rsidP="007B44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440D" w:rsidRPr="007B440D" w:rsidRDefault="007B440D" w:rsidP="007B440D">
      <w:pPr>
        <w:pStyle w:val="2"/>
        <w:spacing w:line="360" w:lineRule="auto"/>
        <w:ind w:left="0" w:firstLine="0"/>
        <w:rPr>
          <w:b/>
        </w:rPr>
      </w:pPr>
      <w:r w:rsidRPr="007B440D">
        <w:br w:type="page"/>
      </w:r>
      <w:bookmarkStart w:id="12" w:name="_Toc507726285"/>
      <w:r w:rsidRPr="007B440D">
        <w:rPr>
          <w:b/>
        </w:rPr>
        <w:t>СПИСОК ИСПОЛЬЗОВАННЫХ ИСТОЧНИКОВ</w:t>
      </w:r>
      <w:bookmarkEnd w:id="12"/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Конституция Российской Федерации. 1993. [Электронный ресурс]. Режим доступа: </w:t>
      </w:r>
      <w:hyperlink r:id="rId23" w:history="1">
        <w:r w:rsidRPr="007B440D">
          <w:rPr>
            <w:rStyle w:val="af"/>
            <w:sz w:val="28"/>
            <w:szCs w:val="28"/>
            <w:lang w:val="en-US"/>
          </w:rPr>
          <w:t>www</w:t>
        </w:r>
        <w:r w:rsidRPr="007B440D">
          <w:rPr>
            <w:rStyle w:val="af"/>
            <w:sz w:val="28"/>
            <w:szCs w:val="28"/>
          </w:rPr>
          <w:t>.</w:t>
        </w:r>
        <w:r w:rsidRPr="007B440D">
          <w:rPr>
            <w:rStyle w:val="af"/>
            <w:sz w:val="28"/>
            <w:szCs w:val="28"/>
            <w:lang w:val="en-US"/>
          </w:rPr>
          <w:t>kremlin</w:t>
        </w:r>
        <w:r w:rsidRPr="007B440D">
          <w:rPr>
            <w:rStyle w:val="af"/>
            <w:sz w:val="28"/>
            <w:szCs w:val="28"/>
          </w:rPr>
          <w:t>.</w:t>
        </w:r>
        <w:r w:rsidRPr="007B440D">
          <w:rPr>
            <w:rStyle w:val="af"/>
            <w:sz w:val="28"/>
            <w:szCs w:val="28"/>
            <w:lang w:val="en-US"/>
          </w:rPr>
          <w:t>ru</w:t>
        </w:r>
      </w:hyperlink>
      <w:r w:rsidRPr="007B440D">
        <w:rPr>
          <w:sz w:val="28"/>
          <w:szCs w:val="28"/>
        </w:rPr>
        <w:t>.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Бюджетный Кодекс Российской Федерации: федер. закон: принят 31.07.1998. № 145-ФЗ //  Собрание законодательства РФ, 03.08.1998, № 31.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bCs/>
          <w:sz w:val="28"/>
          <w:szCs w:val="28"/>
        </w:rPr>
        <w:t xml:space="preserve">Градостроительный кодекс Российской Федерации // </w:t>
      </w:r>
      <w:r w:rsidRPr="007B440D">
        <w:rPr>
          <w:sz w:val="28"/>
          <w:szCs w:val="28"/>
        </w:rPr>
        <w:t>Российская газета. 1998. 14 мая</w:t>
      </w:r>
      <w:r w:rsidRPr="007B440D">
        <w:rPr>
          <w:bCs/>
          <w:sz w:val="28"/>
          <w:szCs w:val="28"/>
        </w:rPr>
        <w:t>.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Об общих принципах организации местного самоуправления в Российской Федерации: федер.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7B440D">
          <w:rPr>
            <w:sz w:val="28"/>
            <w:szCs w:val="28"/>
          </w:rPr>
          <w:t>2003 г</w:t>
        </w:r>
      </w:smartTag>
      <w:r w:rsidRPr="007B440D">
        <w:rPr>
          <w:sz w:val="28"/>
          <w:szCs w:val="28"/>
        </w:rPr>
        <w:t>. № 131-ФЗ // Собрание законодательства РФ. 2003. № 40.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Федеральный закон от 28 июня 2014 г. № 172-ФЗ «О стратегическом планировании в Российской Федерации». Электронный ресурс. Режим доступа:  </w:t>
      </w:r>
      <w:hyperlink r:id="rId24" w:anchor="help" w:history="1">
        <w:r w:rsidRPr="007B440D">
          <w:rPr>
            <w:rStyle w:val="af"/>
            <w:sz w:val="28"/>
            <w:szCs w:val="28"/>
          </w:rPr>
          <w:t>http://base.garant.ru/70684666/#help</w:t>
        </w:r>
      </w:hyperlink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Ежегодное послание Президента РФ Федеральному собранию (12 декабря 2013 г.) Электронный ресурс. Режим доступа:  </w:t>
      </w:r>
      <w:hyperlink r:id="rId25" w:history="1">
        <w:r w:rsidRPr="007B440D">
          <w:rPr>
            <w:rStyle w:val="af"/>
            <w:sz w:val="28"/>
            <w:szCs w:val="28"/>
          </w:rPr>
          <w:t>http://www.kremlin.ru/transcripts/19825</w:t>
        </w:r>
      </w:hyperlink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 Послание Губернатора Николая Меркушкина к депутатам Самарской Губернской Думы и всем жителям региона (21 декабря 2015 г.)</w:t>
      </w:r>
    </w:p>
    <w:p w:rsidR="007B440D" w:rsidRPr="007B440D" w:rsidRDefault="007B440D" w:rsidP="007B440D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Электронный ресурс. Режим доступа: http://samgd.ru/main/163807/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Устав Самарской области №179-ГД от 18.12.2006 г. 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Концепция долгосрочного социально-экономического развития Российской Федерации [Электронный ресурс]. Режим доступа: http://www.economy.gov.ru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>Стратегия социально-экономического развития Самарской области на период до 2020г. [Электронный ресурс]. Режим доступа: http://www.economy.samregion.ru</w:t>
      </w:r>
    </w:p>
    <w:p w:rsidR="007B440D" w:rsidRPr="007B440D" w:rsidRDefault="007B440D" w:rsidP="007B440D">
      <w:pPr>
        <w:widowControl w:val="0"/>
        <w:numPr>
          <w:ilvl w:val="0"/>
          <w:numId w:val="6"/>
        </w:numPr>
        <w:tabs>
          <w:tab w:val="clear" w:pos="357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B440D">
        <w:rPr>
          <w:sz w:val="28"/>
          <w:szCs w:val="28"/>
        </w:rPr>
        <w:t xml:space="preserve">Районы Самарской области в 2014 г.: стат. сб.; Территориальный орган государственной статистики по Самарской области. Самара. 2015. </w:t>
      </w:r>
    </w:p>
    <w:p w:rsidR="007C1806" w:rsidRDefault="007C1806" w:rsidP="007C180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C1806" w:rsidRPr="007C1806" w:rsidRDefault="007C1806" w:rsidP="00603FB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sectPr w:rsidR="007C1806" w:rsidRPr="007C1806" w:rsidSect="001F5227">
      <w:footerReference w:type="default" r:id="rId2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2B" w:rsidRDefault="0073602B" w:rsidP="00EE667D">
      <w:r>
        <w:separator/>
      </w:r>
    </w:p>
  </w:endnote>
  <w:endnote w:type="continuationSeparator" w:id="0">
    <w:p w:rsidR="0073602B" w:rsidRDefault="0073602B" w:rsidP="00EE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2485"/>
      <w:docPartObj>
        <w:docPartGallery w:val="Page Numbers (Bottom of Page)"/>
        <w:docPartUnique/>
      </w:docPartObj>
    </w:sdtPr>
    <w:sdtEndPr/>
    <w:sdtContent>
      <w:p w:rsidR="007B440D" w:rsidRDefault="0073602B" w:rsidP="00EE66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2B" w:rsidRDefault="0073602B" w:rsidP="00EE667D">
      <w:r>
        <w:separator/>
      </w:r>
    </w:p>
  </w:footnote>
  <w:footnote w:type="continuationSeparator" w:id="0">
    <w:p w:rsidR="0073602B" w:rsidRDefault="0073602B" w:rsidP="00EE667D">
      <w:r>
        <w:continuationSeparator/>
      </w:r>
    </w:p>
  </w:footnote>
  <w:footnote w:id="1">
    <w:p w:rsidR="007B440D" w:rsidRPr="008E1182" w:rsidRDefault="007B440D" w:rsidP="00766C4C">
      <w:pPr>
        <w:pStyle w:val="a9"/>
        <w:jc w:val="both"/>
      </w:pPr>
      <w:r>
        <w:rPr>
          <w:rStyle w:val="ab"/>
        </w:rPr>
        <w:footnoteRef/>
      </w:r>
      <w:r>
        <w:t xml:space="preserve"> См.: Стратегия социально-экономического развития города: научное обоснование и концепция / под ред. Г.Р. Хасаева, Е.Н. Королевой. – Самара: Изд-во Самар. гос. экон. ун-та, 2006. – 308 с.; </w:t>
      </w:r>
      <w:r w:rsidRPr="00C41349">
        <w:rPr>
          <w:i/>
        </w:rPr>
        <w:t>Королева Е.Н.</w:t>
      </w:r>
      <w:r>
        <w:t xml:space="preserve"> Стратегическое управление развитием муниципальных социально-экономических систем в условиях глобализации: теоретико-методологические аспекты: Монография. – М.: ВГНА Минфина России, 2006. – 288 с.; </w:t>
      </w:r>
      <w:r w:rsidRPr="008E1182">
        <w:rPr>
          <w:i/>
        </w:rPr>
        <w:t>Курникова М.В.</w:t>
      </w:r>
      <w:r>
        <w:t xml:space="preserve"> У</w:t>
      </w:r>
      <w:r w:rsidRPr="00C41349">
        <w:t>правление формированием имиджа сельской территории</w:t>
      </w:r>
      <w:r>
        <w:t xml:space="preserve"> // Государственное и муниципальное управление в </w:t>
      </w:r>
      <w:r>
        <w:rPr>
          <w:lang w:val="en-US"/>
        </w:rPr>
        <w:t>XXI</w:t>
      </w:r>
      <w:r>
        <w:t xml:space="preserve"> веке: теория, методология, практика: сборник материалов XXVIII Международной научно-практической конференции / Под общ. ред. С.С. Чернова. – Новосибирск: Издательство ЦРНС, 2017. – </w:t>
      </w:r>
      <w:r w:rsidRPr="008E1182">
        <w:t>156 с.</w:t>
      </w:r>
    </w:p>
    <w:p w:rsidR="007B440D" w:rsidRDefault="007B440D" w:rsidP="00766C4C">
      <w:pPr>
        <w:pStyle w:val="a9"/>
        <w:jc w:val="both"/>
      </w:pPr>
      <w:r>
        <w:t>с</w:t>
      </w:r>
    </w:p>
    <w:p w:rsidR="007B440D" w:rsidRDefault="007B440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59D"/>
    <w:multiLevelType w:val="hybridMultilevel"/>
    <w:tmpl w:val="D09C9F1A"/>
    <w:lvl w:ilvl="0" w:tplc="3EAE1F8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57E9"/>
    <w:multiLevelType w:val="hybridMultilevel"/>
    <w:tmpl w:val="816A449A"/>
    <w:lvl w:ilvl="0" w:tplc="7D98A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F5A31"/>
    <w:multiLevelType w:val="hybridMultilevel"/>
    <w:tmpl w:val="ACA6F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5065D"/>
    <w:multiLevelType w:val="hybridMultilevel"/>
    <w:tmpl w:val="A3FE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FF5"/>
    <w:multiLevelType w:val="hybridMultilevel"/>
    <w:tmpl w:val="D44E30B4"/>
    <w:lvl w:ilvl="0" w:tplc="620CD7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872EC"/>
    <w:multiLevelType w:val="hybridMultilevel"/>
    <w:tmpl w:val="95FC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1C93"/>
    <w:multiLevelType w:val="hybridMultilevel"/>
    <w:tmpl w:val="D236DEA4"/>
    <w:lvl w:ilvl="0" w:tplc="A8C2B9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C28"/>
    <w:multiLevelType w:val="hybridMultilevel"/>
    <w:tmpl w:val="ED5C9E44"/>
    <w:lvl w:ilvl="0" w:tplc="7D98A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CEF"/>
    <w:rsid w:val="0003201D"/>
    <w:rsid w:val="000B2E29"/>
    <w:rsid w:val="000E7A3A"/>
    <w:rsid w:val="001F5227"/>
    <w:rsid w:val="0022480E"/>
    <w:rsid w:val="0028443F"/>
    <w:rsid w:val="00286F52"/>
    <w:rsid w:val="00362001"/>
    <w:rsid w:val="003C1926"/>
    <w:rsid w:val="003C47AE"/>
    <w:rsid w:val="00502800"/>
    <w:rsid w:val="00525724"/>
    <w:rsid w:val="00540CEF"/>
    <w:rsid w:val="005568B9"/>
    <w:rsid w:val="005643B8"/>
    <w:rsid w:val="005906CF"/>
    <w:rsid w:val="00597A7D"/>
    <w:rsid w:val="005A4C52"/>
    <w:rsid w:val="005D2C63"/>
    <w:rsid w:val="00603FB5"/>
    <w:rsid w:val="007156BC"/>
    <w:rsid w:val="0073602B"/>
    <w:rsid w:val="00766C4C"/>
    <w:rsid w:val="007B440D"/>
    <w:rsid w:val="007C0576"/>
    <w:rsid w:val="007C1806"/>
    <w:rsid w:val="0084445A"/>
    <w:rsid w:val="008479C7"/>
    <w:rsid w:val="00872224"/>
    <w:rsid w:val="008C4D16"/>
    <w:rsid w:val="008C6B79"/>
    <w:rsid w:val="008E1182"/>
    <w:rsid w:val="009256B2"/>
    <w:rsid w:val="009B5404"/>
    <w:rsid w:val="009E22D3"/>
    <w:rsid w:val="00A068D0"/>
    <w:rsid w:val="00AF3E96"/>
    <w:rsid w:val="00B636B3"/>
    <w:rsid w:val="00B66BF2"/>
    <w:rsid w:val="00BD6066"/>
    <w:rsid w:val="00C15B26"/>
    <w:rsid w:val="00C41349"/>
    <w:rsid w:val="00C94E2B"/>
    <w:rsid w:val="00D7026E"/>
    <w:rsid w:val="00E674ED"/>
    <w:rsid w:val="00EB0C17"/>
    <w:rsid w:val="00EE4BE7"/>
    <w:rsid w:val="00EE667D"/>
    <w:rsid w:val="00EE71C8"/>
    <w:rsid w:val="00F0354E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227"/>
    <w:pPr>
      <w:keepNext/>
      <w:ind w:left="8640" w:firstLine="72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02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5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413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1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41349"/>
    <w:rPr>
      <w:vertAlign w:val="superscript"/>
    </w:rPr>
  </w:style>
  <w:style w:type="table" w:styleId="ac">
    <w:name w:val="Table Grid"/>
    <w:basedOn w:val="a1"/>
    <w:uiPriority w:val="59"/>
    <w:rsid w:val="00A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A068D0"/>
    <w:rPr>
      <w:rFonts w:ascii="CharterITC" w:hAnsi="CharterITC" w:cs="CharterITC" w:hint="default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A068D0"/>
    <w:pPr>
      <w:autoSpaceDE w:val="0"/>
      <w:autoSpaceDN w:val="0"/>
      <w:adjustRightInd w:val="0"/>
      <w:spacing w:line="241" w:lineRule="atLeast"/>
    </w:pPr>
    <w:rPr>
      <w:rFonts w:ascii="CharterITC" w:hAnsi="CharterITC"/>
    </w:rPr>
  </w:style>
  <w:style w:type="paragraph" w:styleId="ad">
    <w:name w:val="Normal (Web)"/>
    <w:basedOn w:val="a"/>
    <w:uiPriority w:val="99"/>
    <w:semiHidden/>
    <w:unhideWhenUsed/>
    <w:rsid w:val="00A068D0"/>
    <w:pPr>
      <w:spacing w:before="100" w:beforeAutospacing="1" w:after="100" w:afterAutospacing="1"/>
    </w:pPr>
  </w:style>
  <w:style w:type="paragraph" w:customStyle="1" w:styleId="ConsPlusNormal">
    <w:name w:val="ConsPlusNormal"/>
    <w:rsid w:val="00F03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15B2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B44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A4C52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A4C52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5028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0280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diagramColors" Target="diagrams/colors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kremlin.ru/transcripts/19825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base.garant.ru/70684666/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http://www.kremlin.ru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43;&#1069;&#1059;\&#1055;&#1088;&#1077;&#1087;&#1086;&#1076;&#1072;&#1074;&#1072;&#1085;&#1080;&#1077;%202015-2016\&#1040;&#1083;&#1077;&#1082;&#1089;&#1077;&#1077;&#1074;&#1089;&#1082;&#1080;&#1081;%20&#1088;&#1072;&#1081;&#1086;&#1085;\&#1054;&#1090;&#1095;&#1077;&#1090;%20&#1053;&#1048;&#1056;\&#1085;&#1072;&#1088;&#1072;&#1073;&#1086;&#1090;&#1082;&#1080;\&#1040;&#1085;&#1082;&#1077;&#1090;&#1072;_&#1048;&#1084;&#1080;&#1076;&#10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43;&#1069;&#1059;\&#1055;&#1088;&#1077;&#1087;&#1086;&#1076;&#1072;&#1074;&#1072;&#1085;&#1080;&#1077;%202015-2016\&#1040;&#1083;&#1077;&#1082;&#1089;&#1077;&#1077;&#1074;&#1089;&#1082;&#1080;&#1081;%20&#1088;&#1072;&#1081;&#1086;&#1085;\&#1054;&#1090;&#1095;&#1077;&#1090;%20&#1053;&#1048;&#1056;\&#1085;&#1072;&#1088;&#1072;&#1073;&#1086;&#1090;&#1082;&#1080;\&#1040;&#1085;&#1082;&#1077;&#1090;&#1072;_&#1048;&#1084;&#1080;&#1076;&#107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43;&#1069;&#1059;\&#1055;&#1088;&#1077;&#1087;&#1086;&#1076;&#1072;&#1074;&#1072;&#1085;&#1080;&#1077;%202015-2016\&#1040;&#1083;&#1077;&#1082;&#1089;&#1077;&#1077;&#1074;&#1089;&#1082;&#1080;&#1081;%20&#1088;&#1072;&#1081;&#1086;&#1085;\&#1054;&#1090;&#1095;&#1077;&#1090;%20&#1053;&#1048;&#1056;\&#1085;&#1072;&#1088;&#1072;&#1073;&#1086;&#1090;&#1082;&#1080;\&#1040;&#1085;&#1082;&#1077;&#1090;&#1072;_&#1048;&#1084;&#1080;&#1076;&#107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43;&#1069;&#1059;\&#1055;&#1088;&#1077;&#1087;&#1086;&#1076;&#1072;&#1074;&#1072;&#1085;&#1080;&#1077;%202015-2016\&#1040;&#1083;&#1077;&#1082;&#1089;&#1077;&#1077;&#1074;&#1089;&#1082;&#1080;&#1081;%20&#1088;&#1072;&#1081;&#1086;&#1085;\&#1054;&#1090;&#1095;&#1077;&#1090;%20&#1053;&#1048;&#1056;\&#1085;&#1072;&#1088;&#1072;&#1073;&#1086;&#1090;&#1082;&#1080;\&#1040;&#1085;&#1082;&#1077;&#1090;&#1072;_&#1048;&#1084;&#1080;&#1076;&#107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43;&#1069;&#1059;\&#1055;&#1088;&#1077;&#1087;&#1086;&#1076;&#1072;&#1074;&#1072;&#1085;&#1080;&#1077;%202015-2016\&#1040;&#1083;&#1077;&#1082;&#1089;&#1077;&#1077;&#1074;&#1089;&#1082;&#1080;&#1081;%20&#1088;&#1072;&#1081;&#1086;&#1085;\&#1054;&#1090;&#1095;&#1077;&#1090;%20&#1053;&#1048;&#1056;\&#1085;&#1072;&#1088;&#1072;&#1073;&#1086;&#1090;&#1082;&#1080;\&#1040;&#1085;&#1082;&#1077;&#1090;&#1072;_&#1048;&#1084;&#1080;&#1076;&#107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43;&#1069;&#1059;\&#1055;&#1088;&#1077;&#1087;&#1086;&#1076;&#1072;&#1074;&#1072;&#1085;&#1080;&#1077;%202015-2016\&#1040;&#1083;&#1077;&#1082;&#1089;&#1077;&#1077;&#1074;&#1089;&#1082;&#1080;&#1081;%20&#1088;&#1072;&#1081;&#1086;&#1085;\&#1054;&#1090;&#1095;&#1077;&#1090;%20&#1053;&#1048;&#1056;\&#1085;&#1072;&#1088;&#1072;&#1073;&#1086;&#1090;&#1082;&#1080;\&#1040;&#1085;&#1082;&#1077;&#1090;&#1072;_&#1048;&#1084;&#1080;&#1076;&#10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561329833770793"/>
          <c:y val="0"/>
          <c:w val="0.68839348206474205"/>
          <c:h val="0.81177114224358538"/>
        </c:manualLayout>
      </c:layout>
      <c:barChart>
        <c:barDir val="bar"/>
        <c:grouping val="clustered"/>
        <c:varyColors val="0"/>
        <c:ser>
          <c:idx val="1"/>
          <c:order val="1"/>
          <c:invertIfNegative val="0"/>
          <c:cat>
            <c:multiLvlStrRef>
              <c:f>Лист1!$C$4:$C$9</c:f>
            </c:multiLvlStrRef>
          </c:cat>
          <c:val>
            <c:numRef>
              <c:f>Лист1!$AF$4:$AF$9</c:f>
            </c:numRef>
          </c:val>
        </c:ser>
        <c:ser>
          <c:idx val="0"/>
          <c:order val="0"/>
          <c:invertIfNegative val="0"/>
          <c:cat>
            <c:strRef>
              <c:f>[Анкета_Имидж.xlsx]Лист1!$C$4:$C$9</c:f>
              <c:strCache>
                <c:ptCount val="6"/>
                <c:pt idx="0">
                  <c:v>до 20 лет;</c:v>
                </c:pt>
                <c:pt idx="1">
                  <c:v>от 21до 30 лет; </c:v>
                </c:pt>
                <c:pt idx="2">
                  <c:v>от 31до 40 лет;</c:v>
                </c:pt>
                <c:pt idx="3">
                  <c:v>от 41до 50 лет;</c:v>
                </c:pt>
                <c:pt idx="4">
                  <c:v>от 51до 60 лет;</c:v>
                </c:pt>
                <c:pt idx="5">
                  <c:v>старше 60 лет.</c:v>
                </c:pt>
              </c:strCache>
            </c:strRef>
          </c:cat>
          <c:val>
            <c:numRef>
              <c:f>[Анкета_Имидж.xlsx]Лист1!$AF$4:$AF$9</c:f>
              <c:numCache>
                <c:formatCode>0.0%</c:formatCode>
                <c:ptCount val="6"/>
                <c:pt idx="0">
                  <c:v>2.2959183673469451E-2</c:v>
                </c:pt>
                <c:pt idx="1">
                  <c:v>0.21428571428571427</c:v>
                </c:pt>
                <c:pt idx="2">
                  <c:v>0.24489795918367346</c:v>
                </c:pt>
                <c:pt idx="3">
                  <c:v>0.21938775510204106</c:v>
                </c:pt>
                <c:pt idx="4">
                  <c:v>0.18367346938775511</c:v>
                </c:pt>
                <c:pt idx="5">
                  <c:v>0.11479591836734696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906624"/>
        <c:axId val="138924800"/>
      </c:barChart>
      <c:catAx>
        <c:axId val="138906624"/>
        <c:scaling>
          <c:orientation val="minMax"/>
        </c:scaling>
        <c:delete val="0"/>
        <c:axPos val="l"/>
        <c:majorTickMark val="out"/>
        <c:minorTickMark val="none"/>
        <c:tickLblPos val="nextTo"/>
        <c:crossAx val="138924800"/>
        <c:crosses val="autoZero"/>
        <c:auto val="1"/>
        <c:lblAlgn val="ctr"/>
        <c:lblOffset val="100"/>
        <c:noMultiLvlLbl val="0"/>
      </c:catAx>
      <c:valAx>
        <c:axId val="13892480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389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1"/>
          <c:invertIfNegative val="0"/>
          <c:cat>
            <c:multiLvlStrRef>
              <c:f>Лист1!$AG$22:$AG$27</c:f>
            </c:multiLvlStrRef>
          </c:cat>
          <c:val>
            <c:numRef>
              <c:f>Лист1!$AH$22:$AH$27</c:f>
            </c:numRef>
          </c:val>
        </c:ser>
        <c:ser>
          <c:idx val="1"/>
          <c:order val="0"/>
          <c:invertIfNegative val="0"/>
          <c:cat>
            <c:strRef>
              <c:f>[Анкета_Имидж.xlsx]Лист1!$AG$31:$AG$36</c:f>
              <c:strCache>
                <c:ptCount val="6"/>
                <c:pt idx="0">
                  <c:v>удовлетворительная</c:v>
                </c:pt>
                <c:pt idx="1">
                  <c:v>нормальная</c:v>
                </c:pt>
                <c:pt idx="2">
                  <c:v>кризисная</c:v>
                </c:pt>
                <c:pt idx="3">
                  <c:v>катастрофическая</c:v>
                </c:pt>
                <c:pt idx="4">
                  <c:v>затрудняюсь ответить</c:v>
                </c:pt>
                <c:pt idx="5">
                  <c:v>благополучная</c:v>
                </c:pt>
              </c:strCache>
            </c:strRef>
          </c:cat>
          <c:val>
            <c:numRef>
              <c:f>[Анкета_Имидж.xlsx]Лист1!$AI$31:$AI$36</c:f>
              <c:numCache>
                <c:formatCode>0.00%</c:formatCode>
                <c:ptCount val="6"/>
                <c:pt idx="0">
                  <c:v>0.50264550264550456</c:v>
                </c:pt>
                <c:pt idx="1">
                  <c:v>0.14814814814814839</c:v>
                </c:pt>
                <c:pt idx="2">
                  <c:v>0.14814814814814839</c:v>
                </c:pt>
                <c:pt idx="3">
                  <c:v>7.1428571428571425E-2</c:v>
                </c:pt>
                <c:pt idx="4">
                  <c:v>8.730158730158713E-2</c:v>
                </c:pt>
                <c:pt idx="5">
                  <c:v>4.2328042328042333E-2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007872"/>
        <c:axId val="139009408"/>
      </c:barChart>
      <c:catAx>
        <c:axId val="139007872"/>
        <c:scaling>
          <c:orientation val="minMax"/>
        </c:scaling>
        <c:delete val="0"/>
        <c:axPos val="l"/>
        <c:majorTickMark val="out"/>
        <c:minorTickMark val="none"/>
        <c:tickLblPos val="nextTo"/>
        <c:crossAx val="139009408"/>
        <c:crosses val="autoZero"/>
        <c:auto val="1"/>
        <c:lblAlgn val="ctr"/>
        <c:lblOffset val="100"/>
        <c:noMultiLvlLbl val="0"/>
      </c:catAx>
      <c:valAx>
        <c:axId val="13900940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900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1"/>
          <c:order val="1"/>
          <c:invertIfNegative val="0"/>
          <c:cat>
            <c:multiLvlStrRef>
              <c:f>Лист1!$AH$43:$AH$50</c:f>
            </c:multiLvlStrRef>
          </c:cat>
          <c:val>
            <c:numRef>
              <c:f>Лист1!$AG$43:$AG$50</c:f>
            </c:numRef>
          </c:val>
        </c:ser>
        <c:ser>
          <c:idx val="0"/>
          <c:order val="0"/>
          <c:invertIfNegative val="0"/>
          <c:cat>
            <c:strRef>
              <c:f>[Анкета_Имидж.xlsx]Лист2!$A$20:$A$27</c:f>
              <c:strCache>
                <c:ptCount val="8"/>
                <c:pt idx="0">
                  <c:v>Улучшение работы транспорта</c:v>
                </c:pt>
                <c:pt idx="1">
                  <c:v>Улучшение имиджа района, создание туристического продукта</c:v>
                </c:pt>
                <c:pt idx="2">
                  <c:v>Улучшение состояния коммунальной и инженерной инфраструктуры</c:v>
                </c:pt>
                <c:pt idx="3">
                  <c:v>Санитарная очистка района</c:v>
                </c:pt>
                <c:pt idx="4">
                  <c:v>Повышение патриотизма, экологическое воспитание жителей района</c:v>
                </c:pt>
                <c:pt idx="5">
                  <c:v>Благоустройство и озеленение</c:v>
                </c:pt>
                <c:pt idx="6">
                  <c:v>Ремонт дорог и тротуаров</c:v>
                </c:pt>
                <c:pt idx="7">
                  <c:v>Улучшение системы здравоохранения</c:v>
                </c:pt>
              </c:strCache>
            </c:strRef>
          </c:cat>
          <c:val>
            <c:numRef>
              <c:f>[Анкета_Имидж.xlsx]Лист2!$C$20:$C$27</c:f>
              <c:numCache>
                <c:formatCode>0.0%</c:formatCode>
                <c:ptCount val="8"/>
                <c:pt idx="0">
                  <c:v>0.27600000000000002</c:v>
                </c:pt>
                <c:pt idx="1">
                  <c:v>0.36200000000000032</c:v>
                </c:pt>
                <c:pt idx="2">
                  <c:v>0.41600000000000031</c:v>
                </c:pt>
                <c:pt idx="3">
                  <c:v>0.44</c:v>
                </c:pt>
                <c:pt idx="4">
                  <c:v>0.443</c:v>
                </c:pt>
                <c:pt idx="5">
                  <c:v>0.51900000000000002</c:v>
                </c:pt>
                <c:pt idx="6">
                  <c:v>0.64300000000000102</c:v>
                </c:pt>
                <c:pt idx="7">
                  <c:v>0.79500000000000004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043584"/>
        <c:axId val="139045120"/>
      </c:barChart>
      <c:catAx>
        <c:axId val="139043584"/>
        <c:scaling>
          <c:orientation val="minMax"/>
        </c:scaling>
        <c:delete val="0"/>
        <c:axPos val="l"/>
        <c:majorTickMark val="out"/>
        <c:minorTickMark val="none"/>
        <c:tickLblPos val="nextTo"/>
        <c:crossAx val="139045120"/>
        <c:crosses val="autoZero"/>
        <c:auto val="1"/>
        <c:lblAlgn val="ctr"/>
        <c:lblOffset val="100"/>
        <c:noMultiLvlLbl val="0"/>
      </c:catAx>
      <c:valAx>
        <c:axId val="1390451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39043584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Лист2!$A$39:$A$44</c:f>
              <c:strCache>
                <c:ptCount val="6"/>
                <c:pt idx="0">
                  <c:v>Развитие межмуниципального сотрудничества</c:v>
                </c:pt>
                <c:pt idx="1">
                  <c:v>Обеспечение кадрами сельскохозяйственных предприятий</c:v>
                </c:pt>
                <c:pt idx="2">
                  <c:v>Повышение экономической эффективности сельскохозяйственного производства</c:v>
                </c:pt>
                <c:pt idx="3">
                  <c:v>Формирование высокого уровня культуры и сознательности жителей</c:v>
                </c:pt>
                <c:pt idx="4">
                  <c:v>Создание условий для привлечения инвестиций и формирование благоприятного делового климата</c:v>
                </c:pt>
                <c:pt idx="5">
                  <c:v>Создание комфортной среды проживания и развитие инфраструктуры</c:v>
                </c:pt>
              </c:strCache>
            </c:strRef>
          </c:cat>
          <c:val>
            <c:numRef>
              <c:f>Лист2!$C$39:$C$44</c:f>
              <c:numCache>
                <c:formatCode>0.0%</c:formatCode>
                <c:ptCount val="6"/>
                <c:pt idx="0">
                  <c:v>0.17</c:v>
                </c:pt>
                <c:pt idx="1">
                  <c:v>0.27800000000000002</c:v>
                </c:pt>
                <c:pt idx="2">
                  <c:v>0.33300000000000052</c:v>
                </c:pt>
                <c:pt idx="3">
                  <c:v>0.40700000000000008</c:v>
                </c:pt>
                <c:pt idx="4">
                  <c:v>0.56000000000000005</c:v>
                </c:pt>
                <c:pt idx="5">
                  <c:v>0.74200000000000077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356032"/>
        <c:axId val="139357568"/>
      </c:barChart>
      <c:catAx>
        <c:axId val="139356032"/>
        <c:scaling>
          <c:orientation val="minMax"/>
        </c:scaling>
        <c:delete val="0"/>
        <c:axPos val="l"/>
        <c:majorTickMark val="out"/>
        <c:minorTickMark val="none"/>
        <c:tickLblPos val="nextTo"/>
        <c:crossAx val="139357568"/>
        <c:crosses val="autoZero"/>
        <c:auto val="1"/>
        <c:lblAlgn val="ctr"/>
        <c:lblOffset val="100"/>
        <c:noMultiLvlLbl val="0"/>
      </c:catAx>
      <c:valAx>
        <c:axId val="1393575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39356032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Лист2!$C$58:$C$62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Затрудняюсь ответить</c:v>
                </c:pt>
                <c:pt idx="3">
                  <c:v>Скорее нет, чем да</c:v>
                </c:pt>
                <c:pt idx="4">
                  <c:v>Нет</c:v>
                </c:pt>
              </c:strCache>
            </c:strRef>
          </c:cat>
          <c:val>
            <c:numRef>
              <c:f>Лист2!$E$58:$E$62</c:f>
              <c:numCache>
                <c:formatCode>0.0%</c:formatCode>
                <c:ptCount val="5"/>
                <c:pt idx="0">
                  <c:v>0.48900000000000032</c:v>
                </c:pt>
                <c:pt idx="1">
                  <c:v>0.30800000000000038</c:v>
                </c:pt>
                <c:pt idx="2">
                  <c:v>0.15400000000000019</c:v>
                </c:pt>
                <c:pt idx="3">
                  <c:v>3.3000000000000002E-2</c:v>
                </c:pt>
                <c:pt idx="4">
                  <c:v>1.6000000000000021E-2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1"/>
          <c:order val="1"/>
          <c:invertIfNegative val="0"/>
          <c:cat>
            <c:multiLvlStrRef>
              <c:f>Лист1!$AG$62:$AG$67</c:f>
            </c:multiLvlStrRef>
          </c:cat>
          <c:val>
            <c:numRef>
              <c:f>Лист1!$AF$62:$AF$67</c:f>
            </c:numRef>
          </c:val>
        </c:ser>
        <c:ser>
          <c:idx val="0"/>
          <c:order val="0"/>
          <c:invertIfNegative val="0"/>
          <c:cat>
            <c:strRef>
              <c:f>[Анкета_Имидж.xlsx]Лист2!$A$67:$A$72</c:f>
              <c:strCache>
                <c:ptCount val="6"/>
                <c:pt idx="0">
                  <c:v>Делать добровольные денежные взносы на реализацию конкретных задач</c:v>
                </c:pt>
                <c:pt idx="1">
                  <c:v>Другое</c:v>
                </c:pt>
                <c:pt idx="2">
                  <c:v>Ничем</c:v>
                </c:pt>
                <c:pt idx="3">
                  <c:v>Оказывать помощь нуждающимся</c:v>
                </c:pt>
                <c:pt idx="4">
                  <c:v>Участвовать в районных мероприятиях на безвозмездной основе</c:v>
                </c:pt>
                <c:pt idx="5">
                  <c:v>Участвовать в субботниках</c:v>
                </c:pt>
              </c:strCache>
            </c:strRef>
          </c:cat>
          <c:val>
            <c:numRef>
              <c:f>[Анкета_Имидж.xlsx]Лист2!$B$67:$B$72</c:f>
              <c:numCache>
                <c:formatCode>0.0%</c:formatCode>
                <c:ptCount val="6"/>
                <c:pt idx="0">
                  <c:v>2.8000000000000001E-2</c:v>
                </c:pt>
                <c:pt idx="1">
                  <c:v>2.8000000000000001E-2</c:v>
                </c:pt>
                <c:pt idx="2">
                  <c:v>5.6000000000000001E-2</c:v>
                </c:pt>
                <c:pt idx="3">
                  <c:v>0.23600000000000004</c:v>
                </c:pt>
                <c:pt idx="4">
                  <c:v>0.34300000000000008</c:v>
                </c:pt>
                <c:pt idx="5">
                  <c:v>0.73600000000000065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888128"/>
        <c:axId val="141902208"/>
      </c:barChart>
      <c:catAx>
        <c:axId val="141888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41902208"/>
        <c:crosses val="autoZero"/>
        <c:auto val="1"/>
        <c:lblAlgn val="ctr"/>
        <c:lblOffset val="100"/>
        <c:noMultiLvlLbl val="0"/>
      </c:catAx>
      <c:valAx>
        <c:axId val="141902208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41888128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F30D3B-5909-4B81-B890-7A3D3B4C2DF1}" type="doc">
      <dgm:prSet loTypeId="urn:microsoft.com/office/officeart/2005/8/layout/hierarchy4" loCatId="hierarchy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8EDEB144-BFCE-4C82-A2DD-67CF3CA1BE09}">
      <dgm:prSet phldrT="[Текст]"/>
      <dgm:spPr>
        <a:xfrm>
          <a:off x="2806" y="1101285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Экономически развитый</a:t>
          </a:r>
          <a:br>
            <a:rPr lang="ru-RU">
              <a:latin typeface="Calibri"/>
              <a:ea typeface="+mn-ea"/>
              <a:cs typeface="+mn-cs"/>
            </a:rPr>
          </a:br>
          <a:r>
            <a:rPr lang="ru-RU">
              <a:latin typeface="Calibri"/>
              <a:ea typeface="+mn-ea"/>
              <a:cs typeface="+mn-cs"/>
            </a:rPr>
            <a:t>66,7%</a:t>
          </a:r>
        </a:p>
      </dgm:t>
    </dgm:pt>
    <dgm:pt modelId="{D3751A2B-B2BD-40D5-A12C-DBBB58E89241}" type="parTrans" cxnId="{8385E4BA-DF74-4E07-B654-1F8C1E9CE92C}">
      <dgm:prSet/>
      <dgm:spPr/>
      <dgm:t>
        <a:bodyPr/>
        <a:lstStyle/>
        <a:p>
          <a:endParaRPr lang="ru-RU"/>
        </a:p>
      </dgm:t>
    </dgm:pt>
    <dgm:pt modelId="{C013D449-A513-4A91-8D14-C9990D0261D5}" type="sibTrans" cxnId="{8385E4BA-DF74-4E07-B654-1F8C1E9CE92C}">
      <dgm:prSet/>
      <dgm:spPr/>
      <dgm:t>
        <a:bodyPr/>
        <a:lstStyle/>
        <a:p>
          <a:endParaRPr lang="ru-RU"/>
        </a:p>
      </dgm:t>
    </dgm:pt>
    <dgm:pt modelId="{F86C2030-0986-42C7-9DDE-951A69446E76}">
      <dgm:prSet phldrT="[Текст]"/>
      <dgm:spPr>
        <a:xfrm>
          <a:off x="3628313" y="1101285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Благоустроенный</a:t>
          </a:r>
        </a:p>
        <a:p>
          <a:r>
            <a:rPr lang="ru-RU">
              <a:latin typeface="Calibri"/>
              <a:ea typeface="+mn-ea"/>
              <a:cs typeface="+mn-cs"/>
            </a:rPr>
            <a:t>(</a:t>
          </a:r>
          <a:r>
            <a:rPr lang="ru-RU" b="0" i="0" u="none"/>
            <a:t>Ухоженный, красивый и обеспеченный)</a:t>
          </a:r>
          <a:endParaRPr lang="ru-RU">
            <a:latin typeface="Calibri"/>
            <a:ea typeface="+mn-ea"/>
            <a:cs typeface="+mn-cs"/>
          </a:endParaRPr>
        </a:p>
        <a:p>
          <a:r>
            <a:rPr lang="ru-RU" b="0" i="0" u="none"/>
            <a:t>54,39%</a:t>
          </a:r>
          <a:r>
            <a:rPr lang="ru-RU">
              <a:latin typeface="Calibri"/>
              <a:ea typeface="+mn-ea"/>
              <a:cs typeface="+mn-cs"/>
            </a:rPr>
            <a:t/>
          </a:r>
          <a:br>
            <a:rPr lang="ru-RU">
              <a:latin typeface="Calibri"/>
              <a:ea typeface="+mn-ea"/>
              <a:cs typeface="+mn-cs"/>
            </a:rPr>
          </a:br>
          <a:endParaRPr lang="ru-RU">
            <a:latin typeface="Calibri"/>
            <a:ea typeface="+mn-ea"/>
            <a:cs typeface="+mn-cs"/>
          </a:endParaRPr>
        </a:p>
      </dgm:t>
    </dgm:pt>
    <dgm:pt modelId="{3488483C-C12D-4F0F-A4B6-D6C76CEC5543}" type="parTrans" cxnId="{9ADC66F8-6254-4660-8D3E-73D595D5BF4C}">
      <dgm:prSet/>
      <dgm:spPr/>
      <dgm:t>
        <a:bodyPr/>
        <a:lstStyle/>
        <a:p>
          <a:endParaRPr lang="ru-RU"/>
        </a:p>
      </dgm:t>
    </dgm:pt>
    <dgm:pt modelId="{B0065592-113A-4E5F-8A33-FECB30899DA3}" type="sibTrans" cxnId="{9ADC66F8-6254-4660-8D3E-73D595D5BF4C}">
      <dgm:prSet/>
      <dgm:spPr/>
      <dgm:t>
        <a:bodyPr/>
        <a:lstStyle/>
        <a:p>
          <a:endParaRPr lang="ru-RU"/>
        </a:p>
      </dgm:t>
    </dgm:pt>
    <dgm:pt modelId="{055E230E-D16D-48FF-91FE-90D7C17E55DE}">
      <dgm:prSet phldrT="[Текст]"/>
      <dgm:spPr>
        <a:xfrm>
          <a:off x="2806" y="512"/>
          <a:ext cx="3442926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Развитие производственной сферы</a:t>
          </a:r>
        </a:p>
      </dgm:t>
    </dgm:pt>
    <dgm:pt modelId="{62895B58-0DEB-4331-B13C-F00B9C9A9DCC}" type="parTrans" cxnId="{ED5F7407-6728-4830-B5FA-E8FB11966F0B}">
      <dgm:prSet/>
      <dgm:spPr/>
      <dgm:t>
        <a:bodyPr/>
        <a:lstStyle/>
        <a:p>
          <a:endParaRPr lang="ru-RU"/>
        </a:p>
      </dgm:t>
    </dgm:pt>
    <dgm:pt modelId="{39F337BF-AE94-49BA-A35A-1AAB995B9F12}" type="sibTrans" cxnId="{ED5F7407-6728-4830-B5FA-E8FB11966F0B}">
      <dgm:prSet/>
      <dgm:spPr/>
      <dgm:t>
        <a:bodyPr/>
        <a:lstStyle/>
        <a:p>
          <a:endParaRPr lang="ru-RU"/>
        </a:p>
      </dgm:t>
    </dgm:pt>
    <dgm:pt modelId="{8EFB1A0B-EEC3-42A5-82CC-F1FBB54E688D}">
      <dgm:prSet phldrT="[Текст]"/>
      <dgm:spPr>
        <a:xfrm>
          <a:off x="3628313" y="512"/>
          <a:ext cx="2264854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Развитие социальной сферы</a:t>
          </a:r>
        </a:p>
      </dgm:t>
    </dgm:pt>
    <dgm:pt modelId="{E963F982-81C5-45B5-A391-DDCA5DC16C28}" type="parTrans" cxnId="{A7F10634-A35C-42C9-B4CC-30110FE1703E}">
      <dgm:prSet/>
      <dgm:spPr/>
      <dgm:t>
        <a:bodyPr/>
        <a:lstStyle/>
        <a:p>
          <a:endParaRPr lang="ru-RU"/>
        </a:p>
      </dgm:t>
    </dgm:pt>
    <dgm:pt modelId="{C3867A0D-9A66-4BFD-9327-45307A32B845}" type="sibTrans" cxnId="{A7F10634-A35C-42C9-B4CC-30110FE1703E}">
      <dgm:prSet/>
      <dgm:spPr/>
      <dgm:t>
        <a:bodyPr/>
        <a:lstStyle/>
        <a:p>
          <a:endParaRPr lang="ru-RU"/>
        </a:p>
      </dgm:t>
    </dgm:pt>
    <dgm:pt modelId="{58C9F06C-CC5C-4C6C-B460-2E36C1F65A80}">
      <dgm:prSet phldrT="[Текст]"/>
      <dgm:spPr>
        <a:xfrm>
          <a:off x="4806385" y="1101285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Стабильные демографические показатели</a:t>
          </a:r>
          <a:br>
            <a:rPr lang="ru-RU">
              <a:latin typeface="Calibri"/>
              <a:ea typeface="+mn-ea"/>
              <a:cs typeface="+mn-cs"/>
            </a:rPr>
          </a:br>
          <a:r>
            <a:rPr lang="ru-RU" b="0" i="0" u="none"/>
            <a:t>22,81%</a:t>
          </a:r>
          <a:endParaRPr lang="ru-RU">
            <a:latin typeface="Calibri"/>
            <a:ea typeface="+mn-ea"/>
            <a:cs typeface="+mn-cs"/>
          </a:endParaRPr>
        </a:p>
      </dgm:t>
    </dgm:pt>
    <dgm:pt modelId="{F768784A-A032-43BA-A334-65AFCCF7CF7D}" type="parTrans" cxnId="{428C3F8E-A3A7-4E2A-BF78-9429E92797A9}">
      <dgm:prSet/>
      <dgm:spPr/>
      <dgm:t>
        <a:bodyPr/>
        <a:lstStyle/>
        <a:p>
          <a:endParaRPr lang="ru-RU"/>
        </a:p>
      </dgm:t>
    </dgm:pt>
    <dgm:pt modelId="{B4D743D7-245A-4EFA-A055-9E7D6A84270C}" type="sibTrans" cxnId="{428C3F8E-A3A7-4E2A-BF78-9429E92797A9}">
      <dgm:prSet/>
      <dgm:spPr/>
      <dgm:t>
        <a:bodyPr/>
        <a:lstStyle/>
        <a:p>
          <a:endParaRPr lang="ru-RU"/>
        </a:p>
      </dgm:t>
    </dgm:pt>
    <dgm:pt modelId="{BFA49E37-2199-49D6-9AEC-BBD167DEB2B2}">
      <dgm:prSet phldrT="[Текст]"/>
      <dgm:spPr>
        <a:xfrm>
          <a:off x="1180879" y="1101285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Инвестиционно привлекательный</a:t>
          </a:r>
          <a:br>
            <a:rPr lang="ru-RU">
              <a:latin typeface="Calibri"/>
              <a:ea typeface="+mn-ea"/>
              <a:cs typeface="+mn-cs"/>
            </a:rPr>
          </a:br>
          <a:r>
            <a:rPr lang="ru-RU">
              <a:latin typeface="Calibri"/>
              <a:ea typeface="+mn-ea"/>
              <a:cs typeface="+mn-cs"/>
            </a:rPr>
            <a:t>7,4%</a:t>
          </a:r>
        </a:p>
      </dgm:t>
    </dgm:pt>
    <dgm:pt modelId="{357292A8-910C-42BE-824D-4A60FAC52816}" type="parTrans" cxnId="{42963B34-9CC6-4058-8F00-86438054F7FB}">
      <dgm:prSet/>
      <dgm:spPr/>
      <dgm:t>
        <a:bodyPr/>
        <a:lstStyle/>
        <a:p>
          <a:endParaRPr lang="ru-RU"/>
        </a:p>
      </dgm:t>
    </dgm:pt>
    <dgm:pt modelId="{84AFB325-3E06-462F-9FAA-94946C6CBDDB}" type="sibTrans" cxnId="{42963B34-9CC6-4058-8F00-86438054F7FB}">
      <dgm:prSet/>
      <dgm:spPr/>
      <dgm:t>
        <a:bodyPr/>
        <a:lstStyle/>
        <a:p>
          <a:endParaRPr lang="ru-RU"/>
        </a:p>
      </dgm:t>
    </dgm:pt>
    <dgm:pt modelId="{A9D4C001-6956-4488-B1C7-64977D0F8F57}">
      <dgm:prSet phldrT="[Текст]"/>
      <dgm:spPr>
        <a:xfrm>
          <a:off x="2358951" y="1101285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Развитое сельское хозяйство</a:t>
          </a:r>
          <a:br>
            <a:rPr lang="ru-RU">
              <a:latin typeface="Calibri"/>
              <a:ea typeface="+mn-ea"/>
              <a:cs typeface="+mn-cs"/>
            </a:rPr>
          </a:br>
          <a:r>
            <a:rPr lang="ru-RU">
              <a:latin typeface="Calibri"/>
              <a:ea typeface="+mn-ea"/>
              <a:cs typeface="+mn-cs"/>
            </a:rPr>
            <a:t>11,1%</a:t>
          </a:r>
        </a:p>
      </dgm:t>
    </dgm:pt>
    <dgm:pt modelId="{297534EE-1D5B-462D-BD12-7517709CC197}" type="parTrans" cxnId="{4B5D181B-66EB-4014-8FBE-1F01C96AF5F4}">
      <dgm:prSet/>
      <dgm:spPr/>
      <dgm:t>
        <a:bodyPr/>
        <a:lstStyle/>
        <a:p>
          <a:endParaRPr lang="ru-RU"/>
        </a:p>
      </dgm:t>
    </dgm:pt>
    <dgm:pt modelId="{778D24F9-B951-4F2E-BF63-2A636D4D3AEB}" type="sibTrans" cxnId="{4B5D181B-66EB-4014-8FBE-1F01C96AF5F4}">
      <dgm:prSet/>
      <dgm:spPr/>
      <dgm:t>
        <a:bodyPr/>
        <a:lstStyle/>
        <a:p>
          <a:endParaRPr lang="ru-RU"/>
        </a:p>
      </dgm:t>
    </dgm:pt>
    <dgm:pt modelId="{DA74AE15-9C88-48D5-90F0-AC82BEA4306F}">
      <dgm:prSet phldrT="[Текст]"/>
      <dgm:spPr>
        <a:xfrm>
          <a:off x="4806385" y="2202057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Наличие молодежи</a:t>
          </a:r>
          <a:br>
            <a:rPr lang="ru-RU">
              <a:latin typeface="Calibri"/>
              <a:ea typeface="+mn-ea"/>
              <a:cs typeface="+mn-cs"/>
            </a:rPr>
          </a:br>
          <a:r>
            <a:rPr lang="ru-RU">
              <a:latin typeface="Calibri"/>
              <a:ea typeface="+mn-ea"/>
              <a:cs typeface="+mn-cs"/>
            </a:rPr>
            <a:t>11,1%</a:t>
          </a:r>
        </a:p>
      </dgm:t>
    </dgm:pt>
    <dgm:pt modelId="{41FFCAEE-3888-4485-A355-C35DCE1E3108}" type="parTrans" cxnId="{93D6CDB7-2008-40E8-A6F7-D9C5C61D1043}">
      <dgm:prSet/>
      <dgm:spPr/>
      <dgm:t>
        <a:bodyPr/>
        <a:lstStyle/>
        <a:p>
          <a:endParaRPr lang="ru-RU"/>
        </a:p>
      </dgm:t>
    </dgm:pt>
    <dgm:pt modelId="{B17375A2-6097-453E-BACF-67C1FD18DC36}" type="sibTrans" cxnId="{93D6CDB7-2008-40E8-A6F7-D9C5C61D1043}">
      <dgm:prSet/>
      <dgm:spPr/>
      <dgm:t>
        <a:bodyPr/>
        <a:lstStyle/>
        <a:p>
          <a:endParaRPr lang="ru-RU"/>
        </a:p>
      </dgm:t>
    </dgm:pt>
    <dgm:pt modelId="{06B8F1F5-B3F5-4B42-B2FA-92BD2DDCE142}">
      <dgm:prSet phldrT="[Текст]"/>
      <dgm:spPr>
        <a:xfrm>
          <a:off x="3628313" y="2202057"/>
          <a:ext cx="1086782" cy="99782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Развитая инфраструктура</a:t>
          </a:r>
          <a:br>
            <a:rPr lang="ru-RU">
              <a:latin typeface="Calibri"/>
              <a:ea typeface="+mn-ea"/>
              <a:cs typeface="+mn-cs"/>
            </a:rPr>
          </a:br>
          <a:r>
            <a:rPr lang="ru-RU">
              <a:latin typeface="Calibri"/>
              <a:ea typeface="+mn-ea"/>
              <a:cs typeface="+mn-cs"/>
            </a:rPr>
            <a:t>35,09%</a:t>
          </a:r>
        </a:p>
      </dgm:t>
    </dgm:pt>
    <dgm:pt modelId="{F2D4D376-4ACA-4A15-9280-B8B7EF55903D}" type="parTrans" cxnId="{8C844F6F-176A-43EB-BBDD-827C06C5C705}">
      <dgm:prSet/>
      <dgm:spPr/>
      <dgm:t>
        <a:bodyPr/>
        <a:lstStyle/>
        <a:p>
          <a:endParaRPr lang="ru-RU"/>
        </a:p>
      </dgm:t>
    </dgm:pt>
    <dgm:pt modelId="{D37458F8-2243-4BA5-A7BE-32D213072467}" type="sibTrans" cxnId="{8C844F6F-176A-43EB-BBDD-827C06C5C705}">
      <dgm:prSet/>
      <dgm:spPr/>
      <dgm:t>
        <a:bodyPr/>
        <a:lstStyle/>
        <a:p>
          <a:endParaRPr lang="ru-RU"/>
        </a:p>
      </dgm:t>
    </dgm:pt>
    <dgm:pt modelId="{FA6BC79B-3A87-4107-A6C2-174A497DFF13}">
      <dgm:prSet/>
      <dgm:spPr/>
      <dgm:t>
        <a:bodyPr/>
        <a:lstStyle/>
        <a:p>
          <a:r>
            <a:rPr lang="ru-RU" b="0" i="0" u="none"/>
            <a:t>Образованный район</a:t>
          </a:r>
        </a:p>
        <a:p>
          <a:r>
            <a:rPr lang="ru-RU" b="0" i="0" u="none"/>
            <a:t>22,81%</a:t>
          </a:r>
          <a:endParaRPr lang="ru-RU"/>
        </a:p>
      </dgm:t>
    </dgm:pt>
    <dgm:pt modelId="{F9507118-EFA7-4DA7-8D26-0A5D383E2CBA}" type="parTrans" cxnId="{94C89AE2-3732-4611-B8D0-7D48E730F487}">
      <dgm:prSet/>
      <dgm:spPr/>
      <dgm:t>
        <a:bodyPr/>
        <a:lstStyle/>
        <a:p>
          <a:endParaRPr lang="ru-RU"/>
        </a:p>
      </dgm:t>
    </dgm:pt>
    <dgm:pt modelId="{861F1770-7E82-4170-AE2C-FD2C48193B41}" type="sibTrans" cxnId="{94C89AE2-3732-4611-B8D0-7D48E730F487}">
      <dgm:prSet/>
      <dgm:spPr/>
      <dgm:t>
        <a:bodyPr/>
        <a:lstStyle/>
        <a:p>
          <a:endParaRPr lang="ru-RU"/>
        </a:p>
      </dgm:t>
    </dgm:pt>
    <dgm:pt modelId="{DEC56C00-7D08-4DA0-94D8-98C7027905E5}">
      <dgm:prSet/>
      <dgm:spPr/>
      <dgm:t>
        <a:bodyPr/>
        <a:lstStyle/>
        <a:p>
          <a:r>
            <a:rPr lang="ru-RU" b="0" i="0" u="none"/>
            <a:t>Экологически чистым</a:t>
          </a:r>
        </a:p>
        <a:p>
          <a:r>
            <a:rPr lang="ru-RU" b="0" i="0" u="none"/>
            <a:t>35,09%</a:t>
          </a:r>
          <a:endParaRPr lang="ru-RU"/>
        </a:p>
      </dgm:t>
    </dgm:pt>
    <dgm:pt modelId="{83FB7904-DF62-448A-8038-948391E03ED6}" type="parTrans" cxnId="{F1E7A1B5-A9CF-44CD-A014-9452122CBEE4}">
      <dgm:prSet/>
      <dgm:spPr/>
      <dgm:t>
        <a:bodyPr/>
        <a:lstStyle/>
        <a:p>
          <a:endParaRPr lang="ru-RU"/>
        </a:p>
      </dgm:t>
    </dgm:pt>
    <dgm:pt modelId="{D744BBEE-3EA5-4114-BD9B-3D61D186A6CF}" type="sibTrans" cxnId="{F1E7A1B5-A9CF-44CD-A014-9452122CBEE4}">
      <dgm:prSet/>
      <dgm:spPr/>
      <dgm:t>
        <a:bodyPr/>
        <a:lstStyle/>
        <a:p>
          <a:endParaRPr lang="ru-RU"/>
        </a:p>
      </dgm:t>
    </dgm:pt>
    <dgm:pt modelId="{85DB2A50-661B-4D2D-AC73-48493F2D5960}">
      <dgm:prSet/>
      <dgm:spPr/>
      <dgm:t>
        <a:bodyPr/>
        <a:lstStyle/>
        <a:p>
          <a:r>
            <a:rPr lang="ru-RU" b="0" i="0" u="none"/>
            <a:t>Привлекательный для туристов</a:t>
          </a:r>
        </a:p>
        <a:p>
          <a:r>
            <a:rPr lang="ru-RU" b="0" i="0" u="none"/>
            <a:t>5,26%</a:t>
          </a:r>
        </a:p>
        <a:p>
          <a:endParaRPr lang="ru-RU"/>
        </a:p>
      </dgm:t>
    </dgm:pt>
    <dgm:pt modelId="{066A997B-73E8-40C2-BF87-5DFB5FD648C9}" type="parTrans" cxnId="{8E01BD56-1EE5-4D88-9FAF-66D5B913F325}">
      <dgm:prSet/>
      <dgm:spPr/>
      <dgm:t>
        <a:bodyPr/>
        <a:lstStyle/>
        <a:p>
          <a:endParaRPr lang="ru-RU"/>
        </a:p>
      </dgm:t>
    </dgm:pt>
    <dgm:pt modelId="{8CBE301A-B7E3-43F9-9165-077BA7481F97}" type="sibTrans" cxnId="{8E01BD56-1EE5-4D88-9FAF-66D5B913F325}">
      <dgm:prSet/>
      <dgm:spPr/>
      <dgm:t>
        <a:bodyPr/>
        <a:lstStyle/>
        <a:p>
          <a:endParaRPr lang="ru-RU"/>
        </a:p>
      </dgm:t>
    </dgm:pt>
    <dgm:pt modelId="{7023D7A1-49C2-45D1-AC04-8D67D3C16D2B}" type="pres">
      <dgm:prSet presAssocID="{23F30D3B-5909-4B81-B890-7A3D3B4C2DF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C7CA5A6-4E69-41DB-B64E-9A77B7083F56}" type="pres">
      <dgm:prSet presAssocID="{055E230E-D16D-48FF-91FE-90D7C17E55DE}" presName="vertOne" presStyleCnt="0"/>
      <dgm:spPr/>
      <dgm:t>
        <a:bodyPr/>
        <a:lstStyle/>
        <a:p>
          <a:endParaRPr lang="ru-RU"/>
        </a:p>
      </dgm:t>
    </dgm:pt>
    <dgm:pt modelId="{467D9B94-D22E-4B8D-8EAB-2B289ACE64FF}" type="pres">
      <dgm:prSet presAssocID="{055E230E-D16D-48FF-91FE-90D7C17E55DE}" presName="txOne" presStyleLbl="node0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E882D7-AF66-45BF-82DE-392D4CDCD417}" type="pres">
      <dgm:prSet presAssocID="{055E230E-D16D-48FF-91FE-90D7C17E55DE}" presName="parTransOne" presStyleCnt="0"/>
      <dgm:spPr/>
      <dgm:t>
        <a:bodyPr/>
        <a:lstStyle/>
        <a:p>
          <a:endParaRPr lang="ru-RU"/>
        </a:p>
      </dgm:t>
    </dgm:pt>
    <dgm:pt modelId="{B1B4D09A-935E-4488-9443-13990B8229D8}" type="pres">
      <dgm:prSet presAssocID="{055E230E-D16D-48FF-91FE-90D7C17E55DE}" presName="horzOne" presStyleCnt="0"/>
      <dgm:spPr/>
      <dgm:t>
        <a:bodyPr/>
        <a:lstStyle/>
        <a:p>
          <a:endParaRPr lang="ru-RU"/>
        </a:p>
      </dgm:t>
    </dgm:pt>
    <dgm:pt modelId="{0DDF9F5F-F4BE-44C8-B2CB-FD81FB9DF27C}" type="pres">
      <dgm:prSet presAssocID="{8EDEB144-BFCE-4C82-A2DD-67CF3CA1BE09}" presName="vertTwo" presStyleCnt="0"/>
      <dgm:spPr/>
      <dgm:t>
        <a:bodyPr/>
        <a:lstStyle/>
        <a:p>
          <a:endParaRPr lang="ru-RU"/>
        </a:p>
      </dgm:t>
    </dgm:pt>
    <dgm:pt modelId="{BD3FF70D-D6B2-461F-A92B-1FD7F54B6622}" type="pres">
      <dgm:prSet presAssocID="{8EDEB144-BFCE-4C82-A2DD-67CF3CA1BE09}" presName="txTwo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9ED893C-3409-41F2-B1F5-721DCFC07F42}" type="pres">
      <dgm:prSet presAssocID="{8EDEB144-BFCE-4C82-A2DD-67CF3CA1BE09}" presName="parTransTwo" presStyleCnt="0"/>
      <dgm:spPr/>
    </dgm:pt>
    <dgm:pt modelId="{A6C406BB-687B-417A-9D49-37BDC08029C2}" type="pres">
      <dgm:prSet presAssocID="{8EDEB144-BFCE-4C82-A2DD-67CF3CA1BE09}" presName="horzTwo" presStyleCnt="0"/>
      <dgm:spPr/>
      <dgm:t>
        <a:bodyPr/>
        <a:lstStyle/>
        <a:p>
          <a:endParaRPr lang="ru-RU"/>
        </a:p>
      </dgm:t>
    </dgm:pt>
    <dgm:pt modelId="{AB0FC2E8-5E86-43ED-B32F-0EDA9B8DDCBE}" type="pres">
      <dgm:prSet presAssocID="{DEC56C00-7D08-4DA0-94D8-98C7027905E5}" presName="vertThree" presStyleCnt="0"/>
      <dgm:spPr/>
    </dgm:pt>
    <dgm:pt modelId="{C48B884B-6DDA-4A05-812D-46B66E33896D}" type="pres">
      <dgm:prSet presAssocID="{DEC56C00-7D08-4DA0-94D8-98C7027905E5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DE1452-D7BE-4588-BB15-4A06EC8037F1}" type="pres">
      <dgm:prSet presAssocID="{DEC56C00-7D08-4DA0-94D8-98C7027905E5}" presName="parTransThree" presStyleCnt="0"/>
      <dgm:spPr/>
    </dgm:pt>
    <dgm:pt modelId="{B38ED162-F83F-4073-820C-40B2F0E0A48C}" type="pres">
      <dgm:prSet presAssocID="{DEC56C00-7D08-4DA0-94D8-98C7027905E5}" presName="horzThree" presStyleCnt="0"/>
      <dgm:spPr/>
    </dgm:pt>
    <dgm:pt modelId="{A87DD688-59AD-4D27-BC15-00FA05AEB215}" type="pres">
      <dgm:prSet presAssocID="{85DB2A50-661B-4D2D-AC73-48493F2D5960}" presName="vertFour" presStyleCnt="0">
        <dgm:presLayoutVars>
          <dgm:chPref val="3"/>
        </dgm:presLayoutVars>
      </dgm:prSet>
      <dgm:spPr/>
    </dgm:pt>
    <dgm:pt modelId="{C742057B-6E81-4B6F-AA97-E3379B4362B0}" type="pres">
      <dgm:prSet presAssocID="{85DB2A50-661B-4D2D-AC73-48493F2D5960}" presName="txFour" presStyleLbl="node4" presStyleIdx="0" presStyleCnt="2" custLinFactX="9083" custLinFactY="-448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06D62-30BF-422E-924F-28808169BEF0}" type="pres">
      <dgm:prSet presAssocID="{85DB2A50-661B-4D2D-AC73-48493F2D5960}" presName="horzFour" presStyleCnt="0"/>
      <dgm:spPr/>
    </dgm:pt>
    <dgm:pt modelId="{D409036E-E4EA-467F-B7C0-0AFFFD0F6EE9}" type="pres">
      <dgm:prSet presAssocID="{C013D449-A513-4A91-8D14-C9990D0261D5}" presName="sibSpaceTwo" presStyleCnt="0"/>
      <dgm:spPr/>
      <dgm:t>
        <a:bodyPr/>
        <a:lstStyle/>
        <a:p>
          <a:endParaRPr lang="ru-RU"/>
        </a:p>
      </dgm:t>
    </dgm:pt>
    <dgm:pt modelId="{52C811CE-D4D7-4767-B319-ED3B90DCF06B}" type="pres">
      <dgm:prSet presAssocID="{BFA49E37-2199-49D6-9AEC-BBD167DEB2B2}" presName="vertTwo" presStyleCnt="0"/>
      <dgm:spPr/>
      <dgm:t>
        <a:bodyPr/>
        <a:lstStyle/>
        <a:p>
          <a:endParaRPr lang="ru-RU"/>
        </a:p>
      </dgm:t>
    </dgm:pt>
    <dgm:pt modelId="{53CF42C1-0432-4109-A7B5-0B26337BD830}" type="pres">
      <dgm:prSet presAssocID="{BFA49E37-2199-49D6-9AEC-BBD167DEB2B2}" presName="txTwo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B702D2-A75E-4719-A4AF-14CBC0A31F18}" type="pres">
      <dgm:prSet presAssocID="{BFA49E37-2199-49D6-9AEC-BBD167DEB2B2}" presName="horzTwo" presStyleCnt="0"/>
      <dgm:spPr/>
      <dgm:t>
        <a:bodyPr/>
        <a:lstStyle/>
        <a:p>
          <a:endParaRPr lang="ru-RU"/>
        </a:p>
      </dgm:t>
    </dgm:pt>
    <dgm:pt modelId="{17936868-891B-4618-91B8-96E8EE791C06}" type="pres">
      <dgm:prSet presAssocID="{84AFB325-3E06-462F-9FAA-94946C6CBDDB}" presName="sibSpaceTwo" presStyleCnt="0"/>
      <dgm:spPr/>
      <dgm:t>
        <a:bodyPr/>
        <a:lstStyle/>
        <a:p>
          <a:endParaRPr lang="ru-RU"/>
        </a:p>
      </dgm:t>
    </dgm:pt>
    <dgm:pt modelId="{24297B9E-BE27-422F-ACFD-0F2793170559}" type="pres">
      <dgm:prSet presAssocID="{A9D4C001-6956-4488-B1C7-64977D0F8F57}" presName="vertTwo" presStyleCnt="0"/>
      <dgm:spPr/>
      <dgm:t>
        <a:bodyPr/>
        <a:lstStyle/>
        <a:p>
          <a:endParaRPr lang="ru-RU"/>
        </a:p>
      </dgm:t>
    </dgm:pt>
    <dgm:pt modelId="{DEDE348F-D371-4287-B901-BC18FDEDCFAD}" type="pres">
      <dgm:prSet presAssocID="{A9D4C001-6956-4488-B1C7-64977D0F8F57}" presName="txTwo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EEA6918-BF6E-45CF-AE41-808C586ED88B}" type="pres">
      <dgm:prSet presAssocID="{A9D4C001-6956-4488-B1C7-64977D0F8F57}" presName="horzTwo" presStyleCnt="0"/>
      <dgm:spPr/>
      <dgm:t>
        <a:bodyPr/>
        <a:lstStyle/>
        <a:p>
          <a:endParaRPr lang="ru-RU"/>
        </a:p>
      </dgm:t>
    </dgm:pt>
    <dgm:pt modelId="{6C9A60B1-A032-4899-98FF-1C2D1621C872}" type="pres">
      <dgm:prSet presAssocID="{39F337BF-AE94-49BA-A35A-1AAB995B9F12}" presName="sibSpaceOne" presStyleCnt="0"/>
      <dgm:spPr/>
      <dgm:t>
        <a:bodyPr/>
        <a:lstStyle/>
        <a:p>
          <a:endParaRPr lang="ru-RU"/>
        </a:p>
      </dgm:t>
    </dgm:pt>
    <dgm:pt modelId="{6812EA0D-5EAC-41EB-88CA-57DA6E1407E7}" type="pres">
      <dgm:prSet presAssocID="{8EFB1A0B-EEC3-42A5-82CC-F1FBB54E688D}" presName="vertOne" presStyleCnt="0"/>
      <dgm:spPr/>
      <dgm:t>
        <a:bodyPr/>
        <a:lstStyle/>
        <a:p>
          <a:endParaRPr lang="ru-RU"/>
        </a:p>
      </dgm:t>
    </dgm:pt>
    <dgm:pt modelId="{C531C1E0-EC01-4920-AD92-6FC55E4B2DAF}" type="pres">
      <dgm:prSet presAssocID="{8EFB1A0B-EEC3-42A5-82CC-F1FBB54E688D}" presName="txOne" presStyleLbl="node0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4291B42-DC63-4895-88A3-033C2069DD80}" type="pres">
      <dgm:prSet presAssocID="{8EFB1A0B-EEC3-42A5-82CC-F1FBB54E688D}" presName="parTransOne" presStyleCnt="0"/>
      <dgm:spPr/>
      <dgm:t>
        <a:bodyPr/>
        <a:lstStyle/>
        <a:p>
          <a:endParaRPr lang="ru-RU"/>
        </a:p>
      </dgm:t>
    </dgm:pt>
    <dgm:pt modelId="{2E702DBE-8302-4CA3-A9DA-2446E5BB4B5C}" type="pres">
      <dgm:prSet presAssocID="{8EFB1A0B-EEC3-42A5-82CC-F1FBB54E688D}" presName="horzOne" presStyleCnt="0"/>
      <dgm:spPr/>
      <dgm:t>
        <a:bodyPr/>
        <a:lstStyle/>
        <a:p>
          <a:endParaRPr lang="ru-RU"/>
        </a:p>
      </dgm:t>
    </dgm:pt>
    <dgm:pt modelId="{97D694E1-EAEC-47C0-ADA4-32FC33F2F821}" type="pres">
      <dgm:prSet presAssocID="{F86C2030-0986-42C7-9DDE-951A69446E76}" presName="vertTwo" presStyleCnt="0"/>
      <dgm:spPr/>
      <dgm:t>
        <a:bodyPr/>
        <a:lstStyle/>
        <a:p>
          <a:endParaRPr lang="ru-RU"/>
        </a:p>
      </dgm:t>
    </dgm:pt>
    <dgm:pt modelId="{F3423E30-6040-4193-8636-3C1F9A4EEF27}" type="pres">
      <dgm:prSet presAssocID="{F86C2030-0986-42C7-9DDE-951A69446E76}" presName="txTwo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58DF2BA-1C61-4679-B7B7-EE0FC1AD0E92}" type="pres">
      <dgm:prSet presAssocID="{F86C2030-0986-42C7-9DDE-951A69446E76}" presName="parTransTwo" presStyleCnt="0"/>
      <dgm:spPr/>
      <dgm:t>
        <a:bodyPr/>
        <a:lstStyle/>
        <a:p>
          <a:endParaRPr lang="ru-RU"/>
        </a:p>
      </dgm:t>
    </dgm:pt>
    <dgm:pt modelId="{5D57387A-6D20-4CC1-9A87-815AF2D7D35D}" type="pres">
      <dgm:prSet presAssocID="{F86C2030-0986-42C7-9DDE-951A69446E76}" presName="horzTwo" presStyleCnt="0"/>
      <dgm:spPr/>
      <dgm:t>
        <a:bodyPr/>
        <a:lstStyle/>
        <a:p>
          <a:endParaRPr lang="ru-RU"/>
        </a:p>
      </dgm:t>
    </dgm:pt>
    <dgm:pt modelId="{F6585495-10D3-41D6-9C46-3F574B0B5E00}" type="pres">
      <dgm:prSet presAssocID="{06B8F1F5-B3F5-4B42-B2FA-92BD2DDCE142}" presName="vertThree" presStyleCnt="0"/>
      <dgm:spPr/>
      <dgm:t>
        <a:bodyPr/>
        <a:lstStyle/>
        <a:p>
          <a:endParaRPr lang="ru-RU"/>
        </a:p>
      </dgm:t>
    </dgm:pt>
    <dgm:pt modelId="{740C45A1-D1A1-4749-95C1-0BE31FB72021}" type="pres">
      <dgm:prSet presAssocID="{06B8F1F5-B3F5-4B42-B2FA-92BD2DDCE142}" presName="txThree" presStyleLbl="node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893B15E-D731-426D-8D8D-692662401181}" type="pres">
      <dgm:prSet presAssocID="{06B8F1F5-B3F5-4B42-B2FA-92BD2DDCE142}" presName="parTransThree" presStyleCnt="0"/>
      <dgm:spPr/>
    </dgm:pt>
    <dgm:pt modelId="{3FD06E69-2943-4050-B58A-916EC6464C1C}" type="pres">
      <dgm:prSet presAssocID="{06B8F1F5-B3F5-4B42-B2FA-92BD2DDCE142}" presName="horzThree" presStyleCnt="0"/>
      <dgm:spPr/>
      <dgm:t>
        <a:bodyPr/>
        <a:lstStyle/>
        <a:p>
          <a:endParaRPr lang="ru-RU"/>
        </a:p>
      </dgm:t>
    </dgm:pt>
    <dgm:pt modelId="{E5422A0C-510B-4C40-8884-76D9BA9ED0C6}" type="pres">
      <dgm:prSet presAssocID="{FA6BC79B-3A87-4107-A6C2-174A497DFF13}" presName="vertFour" presStyleCnt="0">
        <dgm:presLayoutVars>
          <dgm:chPref val="3"/>
        </dgm:presLayoutVars>
      </dgm:prSet>
      <dgm:spPr/>
    </dgm:pt>
    <dgm:pt modelId="{66CBF5E0-12DD-45A3-96B4-207E87BE8EFD}" type="pres">
      <dgm:prSet presAssocID="{FA6BC79B-3A87-4107-A6C2-174A497DFF13}" presName="txFour" presStyleLbl="node4" presStyleIdx="1" presStyleCnt="2" custLinFactX="1112" custLinFactNeighborX="100000" custLinFactNeighborY="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0716A8-CD15-4300-BE5A-8B15CAB13CED}" type="pres">
      <dgm:prSet presAssocID="{FA6BC79B-3A87-4107-A6C2-174A497DFF13}" presName="horzFour" presStyleCnt="0"/>
      <dgm:spPr/>
    </dgm:pt>
    <dgm:pt modelId="{2A04FE4E-D137-434B-A907-375B622D7737}" type="pres">
      <dgm:prSet presAssocID="{B0065592-113A-4E5F-8A33-FECB30899DA3}" presName="sibSpaceTwo" presStyleCnt="0"/>
      <dgm:spPr/>
      <dgm:t>
        <a:bodyPr/>
        <a:lstStyle/>
        <a:p>
          <a:endParaRPr lang="ru-RU"/>
        </a:p>
      </dgm:t>
    </dgm:pt>
    <dgm:pt modelId="{48AD7BD5-AF61-47AE-97DC-0178776B5615}" type="pres">
      <dgm:prSet presAssocID="{58C9F06C-CC5C-4C6C-B460-2E36C1F65A80}" presName="vertTwo" presStyleCnt="0"/>
      <dgm:spPr/>
      <dgm:t>
        <a:bodyPr/>
        <a:lstStyle/>
        <a:p>
          <a:endParaRPr lang="ru-RU"/>
        </a:p>
      </dgm:t>
    </dgm:pt>
    <dgm:pt modelId="{9F137DD9-DCF7-4E84-A5D9-5D41BA14C7FB}" type="pres">
      <dgm:prSet presAssocID="{58C9F06C-CC5C-4C6C-B460-2E36C1F65A80}" presName="txTwo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BD7B60E-286E-4D90-BF55-548D044A7D01}" type="pres">
      <dgm:prSet presAssocID="{58C9F06C-CC5C-4C6C-B460-2E36C1F65A80}" presName="parTransTwo" presStyleCnt="0"/>
      <dgm:spPr/>
      <dgm:t>
        <a:bodyPr/>
        <a:lstStyle/>
        <a:p>
          <a:endParaRPr lang="ru-RU"/>
        </a:p>
      </dgm:t>
    </dgm:pt>
    <dgm:pt modelId="{A977092D-C459-43F4-B878-D71677A651DE}" type="pres">
      <dgm:prSet presAssocID="{58C9F06C-CC5C-4C6C-B460-2E36C1F65A80}" presName="horzTwo" presStyleCnt="0"/>
      <dgm:spPr/>
      <dgm:t>
        <a:bodyPr/>
        <a:lstStyle/>
        <a:p>
          <a:endParaRPr lang="ru-RU"/>
        </a:p>
      </dgm:t>
    </dgm:pt>
    <dgm:pt modelId="{AAA34799-62B7-4439-ADAF-A0C05862C82A}" type="pres">
      <dgm:prSet presAssocID="{DA74AE15-9C88-48D5-90F0-AC82BEA4306F}" presName="vertThree" presStyleCnt="0"/>
      <dgm:spPr/>
      <dgm:t>
        <a:bodyPr/>
        <a:lstStyle/>
        <a:p>
          <a:endParaRPr lang="ru-RU"/>
        </a:p>
      </dgm:t>
    </dgm:pt>
    <dgm:pt modelId="{29252898-463F-44D5-BA0F-A166F05AC541}" type="pres">
      <dgm:prSet presAssocID="{DA74AE15-9C88-48D5-90F0-AC82BEA4306F}" presName="txThree" presStyleLbl="node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0AC339-4745-48B4-B0F8-C284A5F47112}" type="pres">
      <dgm:prSet presAssocID="{DA74AE15-9C88-48D5-90F0-AC82BEA4306F}" presName="horzThree" presStyleCnt="0"/>
      <dgm:spPr/>
      <dgm:t>
        <a:bodyPr/>
        <a:lstStyle/>
        <a:p>
          <a:endParaRPr lang="ru-RU"/>
        </a:p>
      </dgm:t>
    </dgm:pt>
  </dgm:ptLst>
  <dgm:cxnLst>
    <dgm:cxn modelId="{8E01BD56-1EE5-4D88-9FAF-66D5B913F325}" srcId="{DEC56C00-7D08-4DA0-94D8-98C7027905E5}" destId="{85DB2A50-661B-4D2D-AC73-48493F2D5960}" srcOrd="0" destOrd="0" parTransId="{066A997B-73E8-40C2-BF87-5DFB5FD648C9}" sibTransId="{8CBE301A-B7E3-43F9-9165-077BA7481F97}"/>
    <dgm:cxn modelId="{A7F10634-A35C-42C9-B4CC-30110FE1703E}" srcId="{23F30D3B-5909-4B81-B890-7A3D3B4C2DF1}" destId="{8EFB1A0B-EEC3-42A5-82CC-F1FBB54E688D}" srcOrd="1" destOrd="0" parTransId="{E963F982-81C5-45B5-A391-DDCA5DC16C28}" sibTransId="{C3867A0D-9A66-4BFD-9327-45307A32B845}"/>
    <dgm:cxn modelId="{F1E7A1B5-A9CF-44CD-A014-9452122CBEE4}" srcId="{8EDEB144-BFCE-4C82-A2DD-67CF3CA1BE09}" destId="{DEC56C00-7D08-4DA0-94D8-98C7027905E5}" srcOrd="0" destOrd="0" parTransId="{83FB7904-DF62-448A-8038-948391E03ED6}" sibTransId="{D744BBEE-3EA5-4114-BD9B-3D61D186A6CF}"/>
    <dgm:cxn modelId="{130DB2BD-E7D1-452C-B52C-26B95FB72B06}" type="presOf" srcId="{DEC56C00-7D08-4DA0-94D8-98C7027905E5}" destId="{C48B884B-6DDA-4A05-812D-46B66E33896D}" srcOrd="0" destOrd="0" presId="urn:microsoft.com/office/officeart/2005/8/layout/hierarchy4"/>
    <dgm:cxn modelId="{BAAB0F67-024C-40A1-AD1D-8CB1324F307D}" type="presOf" srcId="{8EFB1A0B-EEC3-42A5-82CC-F1FBB54E688D}" destId="{C531C1E0-EC01-4920-AD92-6FC55E4B2DAF}" srcOrd="0" destOrd="0" presId="urn:microsoft.com/office/officeart/2005/8/layout/hierarchy4"/>
    <dgm:cxn modelId="{8385E4BA-DF74-4E07-B654-1F8C1E9CE92C}" srcId="{055E230E-D16D-48FF-91FE-90D7C17E55DE}" destId="{8EDEB144-BFCE-4C82-A2DD-67CF3CA1BE09}" srcOrd="0" destOrd="0" parTransId="{D3751A2B-B2BD-40D5-A12C-DBBB58E89241}" sibTransId="{C013D449-A513-4A91-8D14-C9990D0261D5}"/>
    <dgm:cxn modelId="{93D6CDB7-2008-40E8-A6F7-D9C5C61D1043}" srcId="{58C9F06C-CC5C-4C6C-B460-2E36C1F65A80}" destId="{DA74AE15-9C88-48D5-90F0-AC82BEA4306F}" srcOrd="0" destOrd="0" parTransId="{41FFCAEE-3888-4485-A355-C35DCE1E3108}" sibTransId="{B17375A2-6097-453E-BACF-67C1FD18DC36}"/>
    <dgm:cxn modelId="{B2CB600B-F313-466C-8016-7F0E10DF6E75}" type="presOf" srcId="{23F30D3B-5909-4B81-B890-7A3D3B4C2DF1}" destId="{7023D7A1-49C2-45D1-AC04-8D67D3C16D2B}" srcOrd="0" destOrd="0" presId="urn:microsoft.com/office/officeart/2005/8/layout/hierarchy4"/>
    <dgm:cxn modelId="{027292CA-5D2B-4C74-8495-B49E364A58EC}" type="presOf" srcId="{A9D4C001-6956-4488-B1C7-64977D0F8F57}" destId="{DEDE348F-D371-4287-B901-BC18FDEDCFAD}" srcOrd="0" destOrd="0" presId="urn:microsoft.com/office/officeart/2005/8/layout/hierarchy4"/>
    <dgm:cxn modelId="{6800ECF9-5831-4B66-A9DF-9B316DA08741}" type="presOf" srcId="{055E230E-D16D-48FF-91FE-90D7C17E55DE}" destId="{467D9B94-D22E-4B8D-8EAB-2B289ACE64FF}" srcOrd="0" destOrd="0" presId="urn:microsoft.com/office/officeart/2005/8/layout/hierarchy4"/>
    <dgm:cxn modelId="{8C844F6F-176A-43EB-BBDD-827C06C5C705}" srcId="{F86C2030-0986-42C7-9DDE-951A69446E76}" destId="{06B8F1F5-B3F5-4B42-B2FA-92BD2DDCE142}" srcOrd="0" destOrd="0" parTransId="{F2D4D376-4ACA-4A15-9280-B8B7EF55903D}" sibTransId="{D37458F8-2243-4BA5-A7BE-32D213072467}"/>
    <dgm:cxn modelId="{E1F541E0-28EF-4C25-81C6-B567A8ADBD14}" type="presOf" srcId="{DA74AE15-9C88-48D5-90F0-AC82BEA4306F}" destId="{29252898-463F-44D5-BA0F-A166F05AC541}" srcOrd="0" destOrd="0" presId="urn:microsoft.com/office/officeart/2005/8/layout/hierarchy4"/>
    <dgm:cxn modelId="{DAB7C12B-7DD8-4D9A-9C6F-98593DCDAA9A}" type="presOf" srcId="{58C9F06C-CC5C-4C6C-B460-2E36C1F65A80}" destId="{9F137DD9-DCF7-4E84-A5D9-5D41BA14C7FB}" srcOrd="0" destOrd="0" presId="urn:microsoft.com/office/officeart/2005/8/layout/hierarchy4"/>
    <dgm:cxn modelId="{94C89AE2-3732-4611-B8D0-7D48E730F487}" srcId="{06B8F1F5-B3F5-4B42-B2FA-92BD2DDCE142}" destId="{FA6BC79B-3A87-4107-A6C2-174A497DFF13}" srcOrd="0" destOrd="0" parTransId="{F9507118-EFA7-4DA7-8D26-0A5D383E2CBA}" sibTransId="{861F1770-7E82-4170-AE2C-FD2C48193B41}"/>
    <dgm:cxn modelId="{3DA87129-6C1A-4DCD-9B9C-242FA32C4E2E}" type="presOf" srcId="{BFA49E37-2199-49D6-9AEC-BBD167DEB2B2}" destId="{53CF42C1-0432-4109-A7B5-0B26337BD830}" srcOrd="0" destOrd="0" presId="urn:microsoft.com/office/officeart/2005/8/layout/hierarchy4"/>
    <dgm:cxn modelId="{A5A62B26-94C5-49C9-AE45-5CA96AA44688}" type="presOf" srcId="{FA6BC79B-3A87-4107-A6C2-174A497DFF13}" destId="{66CBF5E0-12DD-45A3-96B4-207E87BE8EFD}" srcOrd="0" destOrd="0" presId="urn:microsoft.com/office/officeart/2005/8/layout/hierarchy4"/>
    <dgm:cxn modelId="{4B5D181B-66EB-4014-8FBE-1F01C96AF5F4}" srcId="{055E230E-D16D-48FF-91FE-90D7C17E55DE}" destId="{A9D4C001-6956-4488-B1C7-64977D0F8F57}" srcOrd="2" destOrd="0" parTransId="{297534EE-1D5B-462D-BD12-7517709CC197}" sibTransId="{778D24F9-B951-4F2E-BF63-2A636D4D3AEB}"/>
    <dgm:cxn modelId="{3C659137-7EB6-4C78-934D-5D0EEEE3723C}" type="presOf" srcId="{F86C2030-0986-42C7-9DDE-951A69446E76}" destId="{F3423E30-6040-4193-8636-3C1F9A4EEF27}" srcOrd="0" destOrd="0" presId="urn:microsoft.com/office/officeart/2005/8/layout/hierarchy4"/>
    <dgm:cxn modelId="{42963B34-9CC6-4058-8F00-86438054F7FB}" srcId="{055E230E-D16D-48FF-91FE-90D7C17E55DE}" destId="{BFA49E37-2199-49D6-9AEC-BBD167DEB2B2}" srcOrd="1" destOrd="0" parTransId="{357292A8-910C-42BE-824D-4A60FAC52816}" sibTransId="{84AFB325-3E06-462F-9FAA-94946C6CBDDB}"/>
    <dgm:cxn modelId="{ED5F7407-6728-4830-B5FA-E8FB11966F0B}" srcId="{23F30D3B-5909-4B81-B890-7A3D3B4C2DF1}" destId="{055E230E-D16D-48FF-91FE-90D7C17E55DE}" srcOrd="0" destOrd="0" parTransId="{62895B58-0DEB-4331-B13C-F00B9C9A9DCC}" sibTransId="{39F337BF-AE94-49BA-A35A-1AAB995B9F12}"/>
    <dgm:cxn modelId="{C151475B-6717-422F-A02F-DDA3755065AE}" type="presOf" srcId="{85DB2A50-661B-4D2D-AC73-48493F2D5960}" destId="{C742057B-6E81-4B6F-AA97-E3379B4362B0}" srcOrd="0" destOrd="0" presId="urn:microsoft.com/office/officeart/2005/8/layout/hierarchy4"/>
    <dgm:cxn modelId="{EF019349-BC16-4D99-80BD-8951AF8552BD}" type="presOf" srcId="{8EDEB144-BFCE-4C82-A2DD-67CF3CA1BE09}" destId="{BD3FF70D-D6B2-461F-A92B-1FD7F54B6622}" srcOrd="0" destOrd="0" presId="urn:microsoft.com/office/officeart/2005/8/layout/hierarchy4"/>
    <dgm:cxn modelId="{428C3F8E-A3A7-4E2A-BF78-9429E92797A9}" srcId="{8EFB1A0B-EEC3-42A5-82CC-F1FBB54E688D}" destId="{58C9F06C-CC5C-4C6C-B460-2E36C1F65A80}" srcOrd="1" destOrd="0" parTransId="{F768784A-A032-43BA-A334-65AFCCF7CF7D}" sibTransId="{B4D743D7-245A-4EFA-A055-9E7D6A84270C}"/>
    <dgm:cxn modelId="{66551630-57E0-4247-AA61-F23CBE4DDFF2}" type="presOf" srcId="{06B8F1F5-B3F5-4B42-B2FA-92BD2DDCE142}" destId="{740C45A1-D1A1-4749-95C1-0BE31FB72021}" srcOrd="0" destOrd="0" presId="urn:microsoft.com/office/officeart/2005/8/layout/hierarchy4"/>
    <dgm:cxn modelId="{9ADC66F8-6254-4660-8D3E-73D595D5BF4C}" srcId="{8EFB1A0B-EEC3-42A5-82CC-F1FBB54E688D}" destId="{F86C2030-0986-42C7-9DDE-951A69446E76}" srcOrd="0" destOrd="0" parTransId="{3488483C-C12D-4F0F-A4B6-D6C76CEC5543}" sibTransId="{B0065592-113A-4E5F-8A33-FECB30899DA3}"/>
    <dgm:cxn modelId="{CB88654D-6C47-4480-BCF2-5DD5FB7902A6}" type="presParOf" srcId="{7023D7A1-49C2-45D1-AC04-8D67D3C16D2B}" destId="{8C7CA5A6-4E69-41DB-B64E-9A77B7083F56}" srcOrd="0" destOrd="0" presId="urn:microsoft.com/office/officeart/2005/8/layout/hierarchy4"/>
    <dgm:cxn modelId="{7F2FF7A5-3E87-4869-AD96-A9B9D7483B4F}" type="presParOf" srcId="{8C7CA5A6-4E69-41DB-B64E-9A77B7083F56}" destId="{467D9B94-D22E-4B8D-8EAB-2B289ACE64FF}" srcOrd="0" destOrd="0" presId="urn:microsoft.com/office/officeart/2005/8/layout/hierarchy4"/>
    <dgm:cxn modelId="{224FBD67-8A01-4790-B96E-5AFE5AA8B423}" type="presParOf" srcId="{8C7CA5A6-4E69-41DB-B64E-9A77B7083F56}" destId="{21E882D7-AF66-45BF-82DE-392D4CDCD417}" srcOrd="1" destOrd="0" presId="urn:microsoft.com/office/officeart/2005/8/layout/hierarchy4"/>
    <dgm:cxn modelId="{02E5651D-F85A-4771-AEC5-E54B8072EFED}" type="presParOf" srcId="{8C7CA5A6-4E69-41DB-B64E-9A77B7083F56}" destId="{B1B4D09A-935E-4488-9443-13990B8229D8}" srcOrd="2" destOrd="0" presId="urn:microsoft.com/office/officeart/2005/8/layout/hierarchy4"/>
    <dgm:cxn modelId="{0A75E129-C41C-4E7B-8369-A63E17865CBA}" type="presParOf" srcId="{B1B4D09A-935E-4488-9443-13990B8229D8}" destId="{0DDF9F5F-F4BE-44C8-B2CB-FD81FB9DF27C}" srcOrd="0" destOrd="0" presId="urn:microsoft.com/office/officeart/2005/8/layout/hierarchy4"/>
    <dgm:cxn modelId="{1DD8B80C-AAFB-4260-8529-5279BBC16CEB}" type="presParOf" srcId="{0DDF9F5F-F4BE-44C8-B2CB-FD81FB9DF27C}" destId="{BD3FF70D-D6B2-461F-A92B-1FD7F54B6622}" srcOrd="0" destOrd="0" presId="urn:microsoft.com/office/officeart/2005/8/layout/hierarchy4"/>
    <dgm:cxn modelId="{FE905E0A-EF5E-40C4-8274-DED3F5F8279F}" type="presParOf" srcId="{0DDF9F5F-F4BE-44C8-B2CB-FD81FB9DF27C}" destId="{B9ED893C-3409-41F2-B1F5-721DCFC07F42}" srcOrd="1" destOrd="0" presId="urn:microsoft.com/office/officeart/2005/8/layout/hierarchy4"/>
    <dgm:cxn modelId="{0CB14BA2-CA7F-41FF-8C09-6F3E6AB8BADD}" type="presParOf" srcId="{0DDF9F5F-F4BE-44C8-B2CB-FD81FB9DF27C}" destId="{A6C406BB-687B-417A-9D49-37BDC08029C2}" srcOrd="2" destOrd="0" presId="urn:microsoft.com/office/officeart/2005/8/layout/hierarchy4"/>
    <dgm:cxn modelId="{8EDC0240-C703-48D1-BD4D-850900B7FB8C}" type="presParOf" srcId="{A6C406BB-687B-417A-9D49-37BDC08029C2}" destId="{AB0FC2E8-5E86-43ED-B32F-0EDA9B8DDCBE}" srcOrd="0" destOrd="0" presId="urn:microsoft.com/office/officeart/2005/8/layout/hierarchy4"/>
    <dgm:cxn modelId="{8408CFE2-8B99-4B0E-9477-8B4E1A2EAE52}" type="presParOf" srcId="{AB0FC2E8-5E86-43ED-B32F-0EDA9B8DDCBE}" destId="{C48B884B-6DDA-4A05-812D-46B66E33896D}" srcOrd="0" destOrd="0" presId="urn:microsoft.com/office/officeart/2005/8/layout/hierarchy4"/>
    <dgm:cxn modelId="{F545F3AF-70FD-4FB0-985A-BDDACD63F904}" type="presParOf" srcId="{AB0FC2E8-5E86-43ED-B32F-0EDA9B8DDCBE}" destId="{1DDE1452-D7BE-4588-BB15-4A06EC8037F1}" srcOrd="1" destOrd="0" presId="urn:microsoft.com/office/officeart/2005/8/layout/hierarchy4"/>
    <dgm:cxn modelId="{51C36B9E-7C81-4913-ABE6-C53E4203DC08}" type="presParOf" srcId="{AB0FC2E8-5E86-43ED-B32F-0EDA9B8DDCBE}" destId="{B38ED162-F83F-4073-820C-40B2F0E0A48C}" srcOrd="2" destOrd="0" presId="urn:microsoft.com/office/officeart/2005/8/layout/hierarchy4"/>
    <dgm:cxn modelId="{4CCD9AD7-B0F3-4ED9-993B-D25969E1B1A7}" type="presParOf" srcId="{B38ED162-F83F-4073-820C-40B2F0E0A48C}" destId="{A87DD688-59AD-4D27-BC15-00FA05AEB215}" srcOrd="0" destOrd="0" presId="urn:microsoft.com/office/officeart/2005/8/layout/hierarchy4"/>
    <dgm:cxn modelId="{411DB0D8-3F7D-4B96-A265-CA4BA23ACD45}" type="presParOf" srcId="{A87DD688-59AD-4D27-BC15-00FA05AEB215}" destId="{C742057B-6E81-4B6F-AA97-E3379B4362B0}" srcOrd="0" destOrd="0" presId="urn:microsoft.com/office/officeart/2005/8/layout/hierarchy4"/>
    <dgm:cxn modelId="{AC340E00-B0BC-4F3E-B2EF-C2719212AE60}" type="presParOf" srcId="{A87DD688-59AD-4D27-BC15-00FA05AEB215}" destId="{93906D62-30BF-422E-924F-28808169BEF0}" srcOrd="1" destOrd="0" presId="urn:microsoft.com/office/officeart/2005/8/layout/hierarchy4"/>
    <dgm:cxn modelId="{FD2FC939-CC32-4612-A7C5-121EAA7A16B4}" type="presParOf" srcId="{B1B4D09A-935E-4488-9443-13990B8229D8}" destId="{D409036E-E4EA-467F-B7C0-0AFFFD0F6EE9}" srcOrd="1" destOrd="0" presId="urn:microsoft.com/office/officeart/2005/8/layout/hierarchy4"/>
    <dgm:cxn modelId="{4F970212-E22E-4572-90BB-B0FADBA9C496}" type="presParOf" srcId="{B1B4D09A-935E-4488-9443-13990B8229D8}" destId="{52C811CE-D4D7-4767-B319-ED3B90DCF06B}" srcOrd="2" destOrd="0" presId="urn:microsoft.com/office/officeart/2005/8/layout/hierarchy4"/>
    <dgm:cxn modelId="{6A79B26C-14A2-4B68-96DC-06BAF530AE15}" type="presParOf" srcId="{52C811CE-D4D7-4767-B319-ED3B90DCF06B}" destId="{53CF42C1-0432-4109-A7B5-0B26337BD830}" srcOrd="0" destOrd="0" presId="urn:microsoft.com/office/officeart/2005/8/layout/hierarchy4"/>
    <dgm:cxn modelId="{97FE82E9-CF23-4629-BB58-F551113CB737}" type="presParOf" srcId="{52C811CE-D4D7-4767-B319-ED3B90DCF06B}" destId="{E1B702D2-A75E-4719-A4AF-14CBC0A31F18}" srcOrd="1" destOrd="0" presId="urn:microsoft.com/office/officeart/2005/8/layout/hierarchy4"/>
    <dgm:cxn modelId="{F690522C-F8A0-488B-8228-FF4C04CF233C}" type="presParOf" srcId="{B1B4D09A-935E-4488-9443-13990B8229D8}" destId="{17936868-891B-4618-91B8-96E8EE791C06}" srcOrd="3" destOrd="0" presId="urn:microsoft.com/office/officeart/2005/8/layout/hierarchy4"/>
    <dgm:cxn modelId="{654A712C-7CA0-4050-BAA8-99945A631D12}" type="presParOf" srcId="{B1B4D09A-935E-4488-9443-13990B8229D8}" destId="{24297B9E-BE27-422F-ACFD-0F2793170559}" srcOrd="4" destOrd="0" presId="urn:microsoft.com/office/officeart/2005/8/layout/hierarchy4"/>
    <dgm:cxn modelId="{6F57C902-226A-4A26-B54A-46FD36BF88D7}" type="presParOf" srcId="{24297B9E-BE27-422F-ACFD-0F2793170559}" destId="{DEDE348F-D371-4287-B901-BC18FDEDCFAD}" srcOrd="0" destOrd="0" presId="urn:microsoft.com/office/officeart/2005/8/layout/hierarchy4"/>
    <dgm:cxn modelId="{AE2A0280-D514-445C-AE22-C6D600F455C4}" type="presParOf" srcId="{24297B9E-BE27-422F-ACFD-0F2793170559}" destId="{2EEA6918-BF6E-45CF-AE41-808C586ED88B}" srcOrd="1" destOrd="0" presId="urn:microsoft.com/office/officeart/2005/8/layout/hierarchy4"/>
    <dgm:cxn modelId="{D707226B-7219-4458-BF2B-347369EE346F}" type="presParOf" srcId="{7023D7A1-49C2-45D1-AC04-8D67D3C16D2B}" destId="{6C9A60B1-A032-4899-98FF-1C2D1621C872}" srcOrd="1" destOrd="0" presId="urn:microsoft.com/office/officeart/2005/8/layout/hierarchy4"/>
    <dgm:cxn modelId="{525A690A-35D0-4332-91EF-AD96C88C7711}" type="presParOf" srcId="{7023D7A1-49C2-45D1-AC04-8D67D3C16D2B}" destId="{6812EA0D-5EAC-41EB-88CA-57DA6E1407E7}" srcOrd="2" destOrd="0" presId="urn:microsoft.com/office/officeart/2005/8/layout/hierarchy4"/>
    <dgm:cxn modelId="{1B91BD55-A892-45DA-9FB7-4C3F4A20CE40}" type="presParOf" srcId="{6812EA0D-5EAC-41EB-88CA-57DA6E1407E7}" destId="{C531C1E0-EC01-4920-AD92-6FC55E4B2DAF}" srcOrd="0" destOrd="0" presId="urn:microsoft.com/office/officeart/2005/8/layout/hierarchy4"/>
    <dgm:cxn modelId="{2A924569-9D7F-4670-B91E-E5A0588561AA}" type="presParOf" srcId="{6812EA0D-5EAC-41EB-88CA-57DA6E1407E7}" destId="{F4291B42-DC63-4895-88A3-033C2069DD80}" srcOrd="1" destOrd="0" presId="urn:microsoft.com/office/officeart/2005/8/layout/hierarchy4"/>
    <dgm:cxn modelId="{AA283829-B12C-47BB-8F1B-DF5CE7836810}" type="presParOf" srcId="{6812EA0D-5EAC-41EB-88CA-57DA6E1407E7}" destId="{2E702DBE-8302-4CA3-A9DA-2446E5BB4B5C}" srcOrd="2" destOrd="0" presId="urn:microsoft.com/office/officeart/2005/8/layout/hierarchy4"/>
    <dgm:cxn modelId="{D2B0544C-DE64-4B4C-AA45-C0A224CA98E3}" type="presParOf" srcId="{2E702DBE-8302-4CA3-A9DA-2446E5BB4B5C}" destId="{97D694E1-EAEC-47C0-ADA4-32FC33F2F821}" srcOrd="0" destOrd="0" presId="urn:microsoft.com/office/officeart/2005/8/layout/hierarchy4"/>
    <dgm:cxn modelId="{98917267-B00F-46F0-9C34-D136FAA00DEE}" type="presParOf" srcId="{97D694E1-EAEC-47C0-ADA4-32FC33F2F821}" destId="{F3423E30-6040-4193-8636-3C1F9A4EEF27}" srcOrd="0" destOrd="0" presId="urn:microsoft.com/office/officeart/2005/8/layout/hierarchy4"/>
    <dgm:cxn modelId="{52C35982-0531-4717-B188-15B5B7B482D6}" type="presParOf" srcId="{97D694E1-EAEC-47C0-ADA4-32FC33F2F821}" destId="{958DF2BA-1C61-4679-B7B7-EE0FC1AD0E92}" srcOrd="1" destOrd="0" presId="urn:microsoft.com/office/officeart/2005/8/layout/hierarchy4"/>
    <dgm:cxn modelId="{B1A69D1A-B8E3-4A09-8D3C-462623242CB9}" type="presParOf" srcId="{97D694E1-EAEC-47C0-ADA4-32FC33F2F821}" destId="{5D57387A-6D20-4CC1-9A87-815AF2D7D35D}" srcOrd="2" destOrd="0" presId="urn:microsoft.com/office/officeart/2005/8/layout/hierarchy4"/>
    <dgm:cxn modelId="{953566D3-9823-418A-8546-1DB5382F8DB1}" type="presParOf" srcId="{5D57387A-6D20-4CC1-9A87-815AF2D7D35D}" destId="{F6585495-10D3-41D6-9C46-3F574B0B5E00}" srcOrd="0" destOrd="0" presId="urn:microsoft.com/office/officeart/2005/8/layout/hierarchy4"/>
    <dgm:cxn modelId="{A6B200D5-E51B-470F-BEE7-B75A5A8D258E}" type="presParOf" srcId="{F6585495-10D3-41D6-9C46-3F574B0B5E00}" destId="{740C45A1-D1A1-4749-95C1-0BE31FB72021}" srcOrd="0" destOrd="0" presId="urn:microsoft.com/office/officeart/2005/8/layout/hierarchy4"/>
    <dgm:cxn modelId="{6EDA52AE-BF21-48DE-B120-C0F0C91DDE26}" type="presParOf" srcId="{F6585495-10D3-41D6-9C46-3F574B0B5E00}" destId="{5893B15E-D731-426D-8D8D-692662401181}" srcOrd="1" destOrd="0" presId="urn:microsoft.com/office/officeart/2005/8/layout/hierarchy4"/>
    <dgm:cxn modelId="{0749D5EB-8852-479B-A725-D757C9D1560E}" type="presParOf" srcId="{F6585495-10D3-41D6-9C46-3F574B0B5E00}" destId="{3FD06E69-2943-4050-B58A-916EC6464C1C}" srcOrd="2" destOrd="0" presId="urn:microsoft.com/office/officeart/2005/8/layout/hierarchy4"/>
    <dgm:cxn modelId="{99B16887-6F22-44DD-ACF6-715ECB0FE42A}" type="presParOf" srcId="{3FD06E69-2943-4050-B58A-916EC6464C1C}" destId="{E5422A0C-510B-4C40-8884-76D9BA9ED0C6}" srcOrd="0" destOrd="0" presId="urn:microsoft.com/office/officeart/2005/8/layout/hierarchy4"/>
    <dgm:cxn modelId="{750F4AF3-B473-49D2-BA5C-19CC1A956B2D}" type="presParOf" srcId="{E5422A0C-510B-4C40-8884-76D9BA9ED0C6}" destId="{66CBF5E0-12DD-45A3-96B4-207E87BE8EFD}" srcOrd="0" destOrd="0" presId="urn:microsoft.com/office/officeart/2005/8/layout/hierarchy4"/>
    <dgm:cxn modelId="{763261F5-7F49-4E98-978A-F4F35DC038B8}" type="presParOf" srcId="{E5422A0C-510B-4C40-8884-76D9BA9ED0C6}" destId="{320716A8-CD15-4300-BE5A-8B15CAB13CED}" srcOrd="1" destOrd="0" presId="urn:microsoft.com/office/officeart/2005/8/layout/hierarchy4"/>
    <dgm:cxn modelId="{D71A87B2-0D4D-42EE-8DC9-C589D8D5A341}" type="presParOf" srcId="{2E702DBE-8302-4CA3-A9DA-2446E5BB4B5C}" destId="{2A04FE4E-D137-434B-A907-375B622D7737}" srcOrd="1" destOrd="0" presId="urn:microsoft.com/office/officeart/2005/8/layout/hierarchy4"/>
    <dgm:cxn modelId="{9CDE21E1-C7B5-4901-B602-176D101D7B64}" type="presParOf" srcId="{2E702DBE-8302-4CA3-A9DA-2446E5BB4B5C}" destId="{48AD7BD5-AF61-47AE-97DC-0178776B5615}" srcOrd="2" destOrd="0" presId="urn:microsoft.com/office/officeart/2005/8/layout/hierarchy4"/>
    <dgm:cxn modelId="{1E456A70-DBD1-4B7F-B118-6FAF5CB5262A}" type="presParOf" srcId="{48AD7BD5-AF61-47AE-97DC-0178776B5615}" destId="{9F137DD9-DCF7-4E84-A5D9-5D41BA14C7FB}" srcOrd="0" destOrd="0" presId="urn:microsoft.com/office/officeart/2005/8/layout/hierarchy4"/>
    <dgm:cxn modelId="{0A983AF0-3D8B-41FC-B8CE-666CC9932DF2}" type="presParOf" srcId="{48AD7BD5-AF61-47AE-97DC-0178776B5615}" destId="{FBD7B60E-286E-4D90-BF55-548D044A7D01}" srcOrd="1" destOrd="0" presId="urn:microsoft.com/office/officeart/2005/8/layout/hierarchy4"/>
    <dgm:cxn modelId="{99C38E4F-123C-442E-8255-972623B2C8FB}" type="presParOf" srcId="{48AD7BD5-AF61-47AE-97DC-0178776B5615}" destId="{A977092D-C459-43F4-B878-D71677A651DE}" srcOrd="2" destOrd="0" presId="urn:microsoft.com/office/officeart/2005/8/layout/hierarchy4"/>
    <dgm:cxn modelId="{989E0769-674D-4FCD-A180-B1D2A0FCE896}" type="presParOf" srcId="{A977092D-C459-43F4-B878-D71677A651DE}" destId="{AAA34799-62B7-4439-ADAF-A0C05862C82A}" srcOrd="0" destOrd="0" presId="urn:microsoft.com/office/officeart/2005/8/layout/hierarchy4"/>
    <dgm:cxn modelId="{06624E72-0A4E-4D72-8537-0C2C4837189C}" type="presParOf" srcId="{AAA34799-62B7-4439-ADAF-A0C05862C82A}" destId="{29252898-463F-44D5-BA0F-A166F05AC541}" srcOrd="0" destOrd="0" presId="urn:microsoft.com/office/officeart/2005/8/layout/hierarchy4"/>
    <dgm:cxn modelId="{26C43A87-62ED-4111-B8A3-DDF5CEE12659}" type="presParOf" srcId="{AAA34799-62B7-4439-ADAF-A0C05862C82A}" destId="{DA0AC339-4745-48B4-B0F8-C284A5F4711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7D9B94-D22E-4B8D-8EAB-2B289ACE64FF}">
      <dsp:nvSpPr>
        <dsp:cNvPr id="0" name=""/>
        <dsp:cNvSpPr/>
      </dsp:nvSpPr>
      <dsp:spPr>
        <a:xfrm>
          <a:off x="2807" y="2127"/>
          <a:ext cx="3443550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Calibri"/>
              <a:ea typeface="+mn-ea"/>
              <a:cs typeface="+mn-cs"/>
            </a:rPr>
            <a:t>Развитие производственной сферы</a:t>
          </a:r>
        </a:p>
      </dsp:txBody>
      <dsp:txXfrm>
        <a:off x="31820" y="31140"/>
        <a:ext cx="3385524" cy="932551"/>
      </dsp:txXfrm>
    </dsp:sp>
    <dsp:sp modelId="{BD3FF70D-D6B2-461F-A92B-1FD7F54B6622}">
      <dsp:nvSpPr>
        <dsp:cNvPr id="0" name=""/>
        <dsp:cNvSpPr/>
      </dsp:nvSpPr>
      <dsp:spPr>
        <a:xfrm>
          <a:off x="2807" y="1070587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Экономически развитый</a:t>
          </a:r>
          <a:br>
            <a:rPr lang="ru-RU" sz="900" kern="1200">
              <a:latin typeface="Calibri"/>
              <a:ea typeface="+mn-ea"/>
              <a:cs typeface="+mn-cs"/>
            </a:rPr>
          </a:br>
          <a:r>
            <a:rPr lang="ru-RU" sz="900" kern="1200">
              <a:latin typeface="Calibri"/>
              <a:ea typeface="+mn-ea"/>
              <a:cs typeface="+mn-cs"/>
            </a:rPr>
            <a:t>66,7%</a:t>
          </a:r>
        </a:p>
      </dsp:txBody>
      <dsp:txXfrm>
        <a:off x="31820" y="1099600"/>
        <a:ext cx="1028953" cy="932551"/>
      </dsp:txXfrm>
    </dsp:sp>
    <dsp:sp modelId="{C48B884B-6DDA-4A05-812D-46B66E33896D}">
      <dsp:nvSpPr>
        <dsp:cNvPr id="0" name=""/>
        <dsp:cNvSpPr/>
      </dsp:nvSpPr>
      <dsp:spPr>
        <a:xfrm>
          <a:off x="2807" y="2139046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Экологически чистым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35,09%</a:t>
          </a:r>
          <a:endParaRPr lang="ru-RU" sz="900" kern="1200"/>
        </a:p>
      </dsp:txBody>
      <dsp:txXfrm>
        <a:off x="31820" y="2168059"/>
        <a:ext cx="1028953" cy="932551"/>
      </dsp:txXfrm>
    </dsp:sp>
    <dsp:sp modelId="{C742057B-6E81-4B6F-AA97-E3379B4362B0}">
      <dsp:nvSpPr>
        <dsp:cNvPr id="0" name=""/>
        <dsp:cNvSpPr/>
      </dsp:nvSpPr>
      <dsp:spPr>
        <a:xfrm>
          <a:off x="1188516" y="2172521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Привлекательный для туристов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5,26%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217529" y="2201534"/>
        <a:ext cx="1028953" cy="932551"/>
      </dsp:txXfrm>
    </dsp:sp>
    <dsp:sp modelId="{53CF42C1-0432-4109-A7B5-0B26337BD830}">
      <dsp:nvSpPr>
        <dsp:cNvPr id="0" name=""/>
        <dsp:cNvSpPr/>
      </dsp:nvSpPr>
      <dsp:spPr>
        <a:xfrm>
          <a:off x="1181092" y="1070587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Инвестиционно привлекательный</a:t>
          </a:r>
          <a:br>
            <a:rPr lang="ru-RU" sz="900" kern="1200">
              <a:latin typeface="Calibri"/>
              <a:ea typeface="+mn-ea"/>
              <a:cs typeface="+mn-cs"/>
            </a:rPr>
          </a:br>
          <a:r>
            <a:rPr lang="ru-RU" sz="900" kern="1200">
              <a:latin typeface="Calibri"/>
              <a:ea typeface="+mn-ea"/>
              <a:cs typeface="+mn-cs"/>
            </a:rPr>
            <a:t>7,4%</a:t>
          </a:r>
        </a:p>
      </dsp:txBody>
      <dsp:txXfrm>
        <a:off x="1210105" y="1099600"/>
        <a:ext cx="1028953" cy="932551"/>
      </dsp:txXfrm>
    </dsp:sp>
    <dsp:sp modelId="{DEDE348F-D371-4287-B901-BC18FDEDCFAD}">
      <dsp:nvSpPr>
        <dsp:cNvPr id="0" name=""/>
        <dsp:cNvSpPr/>
      </dsp:nvSpPr>
      <dsp:spPr>
        <a:xfrm>
          <a:off x="2359378" y="1070587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Развитое сельское хозяйство</a:t>
          </a:r>
          <a:br>
            <a:rPr lang="ru-RU" sz="900" kern="1200">
              <a:latin typeface="Calibri"/>
              <a:ea typeface="+mn-ea"/>
              <a:cs typeface="+mn-cs"/>
            </a:rPr>
          </a:br>
          <a:r>
            <a:rPr lang="ru-RU" sz="900" kern="1200">
              <a:latin typeface="Calibri"/>
              <a:ea typeface="+mn-ea"/>
              <a:cs typeface="+mn-cs"/>
            </a:rPr>
            <a:t>11,1%</a:t>
          </a:r>
        </a:p>
      </dsp:txBody>
      <dsp:txXfrm>
        <a:off x="2388391" y="1099600"/>
        <a:ext cx="1028953" cy="932551"/>
      </dsp:txXfrm>
    </dsp:sp>
    <dsp:sp modelId="{C531C1E0-EC01-4920-AD92-6FC55E4B2DAF}">
      <dsp:nvSpPr>
        <dsp:cNvPr id="0" name=""/>
        <dsp:cNvSpPr/>
      </dsp:nvSpPr>
      <dsp:spPr>
        <a:xfrm>
          <a:off x="3628969" y="2127"/>
          <a:ext cx="2265264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Calibri"/>
              <a:ea typeface="+mn-ea"/>
              <a:cs typeface="+mn-cs"/>
            </a:rPr>
            <a:t>Развитие социальной сферы</a:t>
          </a:r>
        </a:p>
      </dsp:txBody>
      <dsp:txXfrm>
        <a:off x="3657982" y="31140"/>
        <a:ext cx="2207238" cy="932551"/>
      </dsp:txXfrm>
    </dsp:sp>
    <dsp:sp modelId="{F3423E30-6040-4193-8636-3C1F9A4EEF27}">
      <dsp:nvSpPr>
        <dsp:cNvPr id="0" name=""/>
        <dsp:cNvSpPr/>
      </dsp:nvSpPr>
      <dsp:spPr>
        <a:xfrm>
          <a:off x="3628969" y="1070587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Благоустроенный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(</a:t>
          </a:r>
          <a:r>
            <a:rPr lang="ru-RU" sz="900" b="0" i="0" u="none" kern="1200"/>
            <a:t>Ухоженный, красивый и обеспеченный)</a:t>
          </a:r>
          <a:endParaRPr lang="ru-RU" sz="900" kern="1200"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54,39%</a:t>
          </a:r>
          <a:r>
            <a:rPr lang="ru-RU" sz="900" kern="1200">
              <a:latin typeface="Calibri"/>
              <a:ea typeface="+mn-ea"/>
              <a:cs typeface="+mn-cs"/>
            </a:rPr>
            <a:t/>
          </a:r>
          <a:br>
            <a:rPr lang="ru-RU" sz="900" kern="1200">
              <a:latin typeface="Calibri"/>
              <a:ea typeface="+mn-ea"/>
              <a:cs typeface="+mn-cs"/>
            </a:rPr>
          </a:br>
          <a:endParaRPr lang="ru-RU" sz="900" kern="1200">
            <a:latin typeface="Calibri"/>
            <a:ea typeface="+mn-ea"/>
            <a:cs typeface="+mn-cs"/>
          </a:endParaRPr>
        </a:p>
      </dsp:txBody>
      <dsp:txXfrm>
        <a:off x="3657982" y="1099600"/>
        <a:ext cx="1028953" cy="932551"/>
      </dsp:txXfrm>
    </dsp:sp>
    <dsp:sp modelId="{740C45A1-D1A1-4749-95C1-0BE31FB72021}">
      <dsp:nvSpPr>
        <dsp:cNvPr id="0" name=""/>
        <dsp:cNvSpPr/>
      </dsp:nvSpPr>
      <dsp:spPr>
        <a:xfrm>
          <a:off x="3628969" y="2139046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Развитая инфраструктура</a:t>
          </a:r>
          <a:br>
            <a:rPr lang="ru-RU" sz="900" kern="1200">
              <a:latin typeface="Calibri"/>
              <a:ea typeface="+mn-ea"/>
              <a:cs typeface="+mn-cs"/>
            </a:rPr>
          </a:br>
          <a:r>
            <a:rPr lang="ru-RU" sz="900" kern="1200">
              <a:latin typeface="Calibri"/>
              <a:ea typeface="+mn-ea"/>
              <a:cs typeface="+mn-cs"/>
            </a:rPr>
            <a:t>35,09%</a:t>
          </a:r>
        </a:p>
      </dsp:txBody>
      <dsp:txXfrm>
        <a:off x="3657982" y="2168059"/>
        <a:ext cx="1028953" cy="932551"/>
      </dsp:txXfrm>
    </dsp:sp>
    <dsp:sp modelId="{66CBF5E0-12DD-45A3-96B4-207E87BE8EFD}">
      <dsp:nvSpPr>
        <dsp:cNvPr id="0" name=""/>
        <dsp:cNvSpPr/>
      </dsp:nvSpPr>
      <dsp:spPr>
        <a:xfrm>
          <a:off x="4728036" y="3208080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Образованный район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22,81%</a:t>
          </a:r>
          <a:endParaRPr lang="ru-RU" sz="900" kern="1200"/>
        </a:p>
      </dsp:txBody>
      <dsp:txXfrm>
        <a:off x="4757049" y="3237093"/>
        <a:ext cx="1028953" cy="932551"/>
      </dsp:txXfrm>
    </dsp:sp>
    <dsp:sp modelId="{9F137DD9-DCF7-4E84-A5D9-5D41BA14C7FB}">
      <dsp:nvSpPr>
        <dsp:cNvPr id="0" name=""/>
        <dsp:cNvSpPr/>
      </dsp:nvSpPr>
      <dsp:spPr>
        <a:xfrm>
          <a:off x="4807255" y="1070587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Стабильные демографические показатели</a:t>
          </a:r>
          <a:br>
            <a:rPr lang="ru-RU" sz="900" kern="1200">
              <a:latin typeface="Calibri"/>
              <a:ea typeface="+mn-ea"/>
              <a:cs typeface="+mn-cs"/>
            </a:rPr>
          </a:br>
          <a:r>
            <a:rPr lang="ru-RU" sz="900" b="0" i="0" u="none" kern="1200"/>
            <a:t>22,81%</a:t>
          </a:r>
          <a:endParaRPr lang="ru-RU" sz="900" kern="1200">
            <a:latin typeface="Calibri"/>
            <a:ea typeface="+mn-ea"/>
            <a:cs typeface="+mn-cs"/>
          </a:endParaRPr>
        </a:p>
      </dsp:txBody>
      <dsp:txXfrm>
        <a:off x="4836268" y="1099600"/>
        <a:ext cx="1028953" cy="932551"/>
      </dsp:txXfrm>
    </dsp:sp>
    <dsp:sp modelId="{29252898-463F-44D5-BA0F-A166F05AC541}">
      <dsp:nvSpPr>
        <dsp:cNvPr id="0" name=""/>
        <dsp:cNvSpPr/>
      </dsp:nvSpPr>
      <dsp:spPr>
        <a:xfrm>
          <a:off x="4807255" y="2139046"/>
          <a:ext cx="1086979" cy="99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Наличие молодежи</a:t>
          </a:r>
          <a:br>
            <a:rPr lang="ru-RU" sz="900" kern="1200">
              <a:latin typeface="Calibri"/>
              <a:ea typeface="+mn-ea"/>
              <a:cs typeface="+mn-cs"/>
            </a:rPr>
          </a:br>
          <a:r>
            <a:rPr lang="ru-RU" sz="900" kern="1200">
              <a:latin typeface="Calibri"/>
              <a:ea typeface="+mn-ea"/>
              <a:cs typeface="+mn-cs"/>
            </a:rPr>
            <a:t>11,1%</a:t>
          </a:r>
        </a:p>
      </dsp:txBody>
      <dsp:txXfrm>
        <a:off x="4836268" y="2168059"/>
        <a:ext cx="1028953" cy="932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CAD5-FCF6-4EFD-9474-C33C13B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61</Pages>
  <Words>15309</Words>
  <Characters>87265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102370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2018-03-01T11:41:00Z</cp:lastPrinted>
  <dcterms:created xsi:type="dcterms:W3CDTF">2018-03-01T09:35:00Z</dcterms:created>
  <dcterms:modified xsi:type="dcterms:W3CDTF">2018-07-05T09:52:00Z</dcterms:modified>
</cp:coreProperties>
</file>