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0BB4" w14:textId="77777777" w:rsidR="0085154F" w:rsidRPr="0085154F" w:rsidRDefault="0085154F" w:rsidP="0085154F">
      <w:pPr>
        <w:jc w:val="right"/>
      </w:pPr>
    </w:p>
    <w:p w14:paraId="3A5BA4F8" w14:textId="4477A8D9" w:rsidR="005E7B9B" w:rsidRPr="00BC0E98" w:rsidRDefault="00BC0E98" w:rsidP="005E7B9B">
      <w:pPr>
        <w:jc w:val="right"/>
        <w:rPr>
          <w:sz w:val="32"/>
          <w:szCs w:val="32"/>
        </w:rPr>
      </w:pPr>
      <w:r w:rsidRPr="00BC0E98">
        <w:rPr>
          <w:sz w:val="32"/>
          <w:szCs w:val="32"/>
        </w:rPr>
        <w:t>ПРОЕКТ</w:t>
      </w:r>
    </w:p>
    <w:p w14:paraId="394A3599" w14:textId="77777777" w:rsidR="005E7B9B" w:rsidRDefault="005E7B9B" w:rsidP="005E7B9B">
      <w:pPr>
        <w:jc w:val="right"/>
        <w:rPr>
          <w:sz w:val="28"/>
          <w:szCs w:val="28"/>
        </w:rPr>
      </w:pPr>
    </w:p>
    <w:tbl>
      <w:tblPr>
        <w:tblStyle w:val="ad"/>
        <w:tblpPr w:leftFromText="180" w:rightFromText="180" w:vertAnchor="page" w:horzAnchor="margin" w:tblpY="15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C0E98" w:rsidRPr="0085154F" w14:paraId="1F2602C6" w14:textId="77777777" w:rsidTr="00BC0E98">
        <w:tc>
          <w:tcPr>
            <w:tcW w:w="4786" w:type="dxa"/>
          </w:tcPr>
          <w:p w14:paraId="315246C6" w14:textId="77777777" w:rsidR="00BC0E98" w:rsidRPr="0085154F" w:rsidRDefault="00BC0E98" w:rsidP="00BC0E98">
            <w:pPr>
              <w:jc w:val="right"/>
            </w:pPr>
          </w:p>
        </w:tc>
        <w:tc>
          <w:tcPr>
            <w:tcW w:w="5245" w:type="dxa"/>
          </w:tcPr>
          <w:p w14:paraId="1053FFB5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>УТВЕРЖДЕН</w:t>
            </w:r>
          </w:p>
          <w:p w14:paraId="018586F1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>распоряжением администрации</w:t>
            </w:r>
          </w:p>
          <w:p w14:paraId="7A968A43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 xml:space="preserve">муниципального района Безенчукский </w:t>
            </w:r>
          </w:p>
          <w:p w14:paraId="7C432DD0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>Самаркой области</w:t>
            </w:r>
          </w:p>
          <w:p w14:paraId="38418B82" w14:textId="77777777" w:rsidR="00E17967" w:rsidRPr="00E17967" w:rsidRDefault="00E17967" w:rsidP="00E17967">
            <w:pPr>
              <w:jc w:val="center"/>
              <w:rPr>
                <w:sz w:val="28"/>
                <w:szCs w:val="28"/>
              </w:rPr>
            </w:pPr>
            <w:r w:rsidRPr="00E17967">
              <w:rPr>
                <w:sz w:val="28"/>
                <w:szCs w:val="28"/>
              </w:rPr>
              <w:t xml:space="preserve"> </w:t>
            </w:r>
          </w:p>
          <w:p w14:paraId="3920172E" w14:textId="4591D950" w:rsidR="00BC0E98" w:rsidRPr="0085154F" w:rsidRDefault="00E17967" w:rsidP="00E17967">
            <w:pPr>
              <w:jc w:val="center"/>
            </w:pPr>
            <w:r w:rsidRPr="00E17967">
              <w:rPr>
                <w:sz w:val="28"/>
                <w:szCs w:val="28"/>
              </w:rPr>
              <w:t>от __________________ №________</w:t>
            </w:r>
          </w:p>
        </w:tc>
      </w:tr>
    </w:tbl>
    <w:p w14:paraId="7BBC146C" w14:textId="77777777" w:rsidR="00BC0E98" w:rsidRDefault="00BC0E98" w:rsidP="005E7B9B">
      <w:pPr>
        <w:jc w:val="right"/>
        <w:rPr>
          <w:sz w:val="28"/>
          <w:szCs w:val="28"/>
        </w:rPr>
      </w:pPr>
    </w:p>
    <w:p w14:paraId="36FEE2FD" w14:textId="77777777" w:rsidR="00BC0E98" w:rsidRDefault="00BC0E98" w:rsidP="005E7B9B">
      <w:pPr>
        <w:jc w:val="right"/>
        <w:rPr>
          <w:sz w:val="28"/>
          <w:szCs w:val="28"/>
        </w:rPr>
      </w:pPr>
    </w:p>
    <w:p w14:paraId="7B6C841D" w14:textId="77777777" w:rsidR="00BC0E98" w:rsidRDefault="00BC0E98" w:rsidP="005E7B9B">
      <w:pPr>
        <w:jc w:val="right"/>
        <w:rPr>
          <w:sz w:val="28"/>
          <w:szCs w:val="28"/>
        </w:rPr>
      </w:pPr>
    </w:p>
    <w:p w14:paraId="5AB30FD4" w14:textId="7623114D" w:rsidR="00397EB9" w:rsidRPr="00397EB9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Доклад</w:t>
      </w:r>
    </w:p>
    <w:p w14:paraId="7D5CE9E0" w14:textId="266E1F10" w:rsidR="00715B5B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 xml:space="preserve">о результатах обобщения правоприменительной практики Администрации муниципального района </w:t>
      </w:r>
      <w:r>
        <w:rPr>
          <w:sz w:val="28"/>
          <w:szCs w:val="28"/>
        </w:rPr>
        <w:t>Безенчукский</w:t>
      </w:r>
      <w:r w:rsidRPr="00397EB9">
        <w:rPr>
          <w:sz w:val="28"/>
          <w:szCs w:val="28"/>
        </w:rPr>
        <w:t xml:space="preserve"> Самарской области осуществления муниципального</w:t>
      </w:r>
      <w:r w:rsidR="009234C6">
        <w:rPr>
          <w:sz w:val="28"/>
          <w:szCs w:val="28"/>
        </w:rPr>
        <w:t xml:space="preserve"> жилищного</w:t>
      </w:r>
      <w:r w:rsidRPr="00397EB9">
        <w:rPr>
          <w:sz w:val="28"/>
          <w:szCs w:val="28"/>
        </w:rPr>
        <w:t xml:space="preserve"> контроля на территории муниципального района </w:t>
      </w:r>
      <w:r>
        <w:rPr>
          <w:sz w:val="28"/>
          <w:szCs w:val="28"/>
        </w:rPr>
        <w:t>Безенчукский</w:t>
      </w:r>
      <w:r w:rsidRPr="00397EB9">
        <w:rPr>
          <w:sz w:val="28"/>
          <w:szCs w:val="28"/>
        </w:rPr>
        <w:t xml:space="preserve"> Самарской области </w:t>
      </w:r>
    </w:p>
    <w:p w14:paraId="56924024" w14:textId="493B8231" w:rsidR="00453A40" w:rsidRDefault="00397EB9" w:rsidP="00397EB9">
      <w:pPr>
        <w:jc w:val="center"/>
        <w:rPr>
          <w:sz w:val="28"/>
          <w:szCs w:val="28"/>
        </w:rPr>
      </w:pPr>
      <w:r w:rsidRPr="00397EB9">
        <w:rPr>
          <w:sz w:val="28"/>
          <w:szCs w:val="28"/>
        </w:rPr>
        <w:t>за 202</w:t>
      </w:r>
      <w:r w:rsidR="009234C6">
        <w:rPr>
          <w:sz w:val="28"/>
          <w:szCs w:val="28"/>
        </w:rPr>
        <w:t>3</w:t>
      </w:r>
      <w:r w:rsidRPr="00397EB9">
        <w:rPr>
          <w:sz w:val="28"/>
          <w:szCs w:val="28"/>
        </w:rPr>
        <w:t xml:space="preserve"> год</w:t>
      </w:r>
    </w:p>
    <w:p w14:paraId="6C171ED5" w14:textId="5DF34024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7DB685" w14:textId="601F6BF9" w:rsidR="00453A40" w:rsidRPr="00715B5B" w:rsidRDefault="00715B5B" w:rsidP="00715B5B">
      <w:pPr>
        <w:jc w:val="center"/>
        <w:rPr>
          <w:b/>
          <w:bCs/>
          <w:sz w:val="28"/>
          <w:szCs w:val="28"/>
        </w:rPr>
      </w:pPr>
      <w:r w:rsidRPr="00715B5B">
        <w:rPr>
          <w:b/>
          <w:bCs/>
          <w:sz w:val="28"/>
          <w:szCs w:val="28"/>
          <w:lang w:val="en-US"/>
        </w:rPr>
        <w:t>I</w:t>
      </w:r>
      <w:r w:rsidRPr="00715B5B">
        <w:rPr>
          <w:b/>
          <w:bCs/>
          <w:sz w:val="28"/>
          <w:szCs w:val="28"/>
        </w:rPr>
        <w:t>. Общие положения</w:t>
      </w:r>
    </w:p>
    <w:p w14:paraId="7333C0DC" w14:textId="77777777" w:rsidR="00715B5B" w:rsidRPr="00715B5B" w:rsidRDefault="00715B5B" w:rsidP="00715B5B">
      <w:pPr>
        <w:jc w:val="center"/>
        <w:rPr>
          <w:sz w:val="28"/>
          <w:szCs w:val="28"/>
        </w:rPr>
      </w:pPr>
    </w:p>
    <w:p w14:paraId="6B0051FC" w14:textId="77777777" w:rsidR="009234C6" w:rsidRPr="009234C6" w:rsidRDefault="008B742B" w:rsidP="009234C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>
        <w:rPr>
          <w:sz w:val="28"/>
          <w:szCs w:val="28"/>
        </w:rPr>
        <w:t xml:space="preserve">1. </w:t>
      </w:r>
      <w:r w:rsidR="009234C6" w:rsidRPr="009234C6">
        <w:rPr>
          <w:sz w:val="28"/>
          <w:szCs w:val="28"/>
        </w:rPr>
        <w:t>Муниципальный жилищный контроль в муниципальном районе Безенчукский Самарской области осуществляется Администрацией муниципального района Безенчукский Самарской области на основании Соглашений о передаче полномочий (части полномочий) по решению вопросов местного значения поселений, заключенных между Администрацией муниципального района Безенчукский и Администрациями городских и сельских поселений района.</w:t>
      </w:r>
    </w:p>
    <w:p w14:paraId="06562118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Уполномоченным органом по исполнению принятых Администрацией района полномочий по исполнению муниципального жилищного контроля в муниципальном районе Безенчукский назначен административно-правовой отдел Администрации района.</w:t>
      </w:r>
    </w:p>
    <w:p w14:paraId="65501591" w14:textId="22E2749F" w:rsidR="009234C6" w:rsidRPr="009234C6" w:rsidRDefault="00715B5B" w:rsidP="009234C6">
      <w:pPr>
        <w:ind w:firstLine="708"/>
        <w:contextualSpacing/>
        <w:jc w:val="both"/>
        <w:rPr>
          <w:sz w:val="28"/>
          <w:szCs w:val="28"/>
        </w:rPr>
      </w:pPr>
      <w:r w:rsidRPr="00715B5B">
        <w:rPr>
          <w:sz w:val="28"/>
          <w:szCs w:val="28"/>
        </w:rPr>
        <w:t xml:space="preserve">Предметом </w:t>
      </w:r>
      <w:r w:rsidR="009234C6" w:rsidRPr="009234C6">
        <w:rPr>
          <w:sz w:val="28"/>
          <w:szCs w:val="28"/>
        </w:rPr>
        <w:t>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C5852E3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370A7ED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lastRenderedPageBreak/>
        <w:t>2) требований к формированию фондов капитального ремонта;</w:t>
      </w:r>
    </w:p>
    <w:p w14:paraId="43E72AA8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65C36BE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AACC3FA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0E74D6D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4920EE3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251EE76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C35FB90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E007CDC" w14:textId="77777777" w:rsidR="009234C6" w:rsidRPr="009234C6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4C871AA4" w14:textId="43C2CA94" w:rsidR="00715B5B" w:rsidRPr="00715B5B" w:rsidRDefault="009234C6" w:rsidP="009234C6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59E6F3F0" w14:textId="77777777" w:rsidR="009234C6" w:rsidRDefault="009234C6" w:rsidP="00715B5B">
      <w:pPr>
        <w:ind w:firstLine="708"/>
        <w:contextualSpacing/>
        <w:jc w:val="both"/>
        <w:rPr>
          <w:sz w:val="28"/>
          <w:szCs w:val="28"/>
        </w:rPr>
      </w:pPr>
      <w:r w:rsidRPr="009234C6">
        <w:rPr>
          <w:sz w:val="28"/>
          <w:szCs w:val="28"/>
        </w:rPr>
        <w:t>Постановлением Администрации муниципального района Безенчукский Самаркой области от 30.11.2021 года №1227 утвержден перечень нормативных правовых актов, содержащих обязательные требования, соблюдение которых оценивается при осуществлении муниципального жилищного контроля в муниципальном районе Безенчукский Самарской области.</w:t>
      </w:r>
    </w:p>
    <w:p w14:paraId="3881C2D8" w14:textId="7B7F337B" w:rsid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>
        <w:rPr>
          <w:sz w:val="28"/>
          <w:szCs w:val="28"/>
        </w:rPr>
        <w:t>2. Разработка доклада осуществляется с целью профилактики нарушений обязательных требований и основана на реализации положений:</w:t>
      </w:r>
    </w:p>
    <w:p w14:paraId="3009BD4C" w14:textId="53CB01DF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B5B">
        <w:rPr>
          <w:sz w:val="28"/>
          <w:szCs w:val="28"/>
        </w:rPr>
        <w:tab/>
        <w:t>Федерального закона от 06.10.2003 № 131-ФЗ «Об общих принципах организации местного самоуправления в Российской Федерации» (далее – Закон № 131-ФЗ);</w:t>
      </w:r>
    </w:p>
    <w:p w14:paraId="00AFCD47" w14:textId="421DFAE7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B5B">
        <w:rPr>
          <w:sz w:val="28"/>
          <w:szCs w:val="28"/>
        </w:rPr>
        <w:tab/>
        <w:t>Федерального закона от 31.07.2020 № 248-ФЗ «О государственном контроле (надзоре) и муниципальном контроле в Российской Федерации» (далее – Закон № 248-ФЗ);</w:t>
      </w:r>
    </w:p>
    <w:p w14:paraId="7362C6E6" w14:textId="5E95B829" w:rsidR="00715B5B" w:rsidRP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B5B">
        <w:rPr>
          <w:sz w:val="28"/>
          <w:szCs w:val="28"/>
        </w:rPr>
        <w:tab/>
      </w:r>
      <w:r w:rsidR="009234C6">
        <w:rPr>
          <w:sz w:val="28"/>
          <w:szCs w:val="28"/>
        </w:rPr>
        <w:t>Жилищного кодекса Российской Федерации</w:t>
      </w:r>
      <w:r w:rsidRPr="00715B5B">
        <w:rPr>
          <w:sz w:val="28"/>
          <w:szCs w:val="28"/>
        </w:rPr>
        <w:t>;</w:t>
      </w:r>
    </w:p>
    <w:p w14:paraId="273F7457" w14:textId="53C4C618" w:rsidR="005D0601" w:rsidRDefault="005D0601" w:rsidP="005D0601">
      <w:pPr>
        <w:ind w:firstLine="708"/>
        <w:contextualSpacing/>
        <w:jc w:val="both"/>
        <w:rPr>
          <w:sz w:val="28"/>
          <w:szCs w:val="28"/>
        </w:rPr>
      </w:pPr>
      <w:r w:rsidRPr="005D0601">
        <w:rPr>
          <w:sz w:val="28"/>
          <w:szCs w:val="28"/>
        </w:rPr>
        <w:t xml:space="preserve">- </w:t>
      </w:r>
      <w:r w:rsidR="009234C6">
        <w:rPr>
          <w:sz w:val="28"/>
          <w:szCs w:val="28"/>
        </w:rPr>
        <w:t xml:space="preserve">Постановления Государственного </w:t>
      </w:r>
      <w:r w:rsidR="004F6FCF">
        <w:rPr>
          <w:sz w:val="28"/>
          <w:szCs w:val="28"/>
        </w:rPr>
        <w:t>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</w:t>
      </w:r>
      <w:r w:rsidRPr="005D0601">
        <w:rPr>
          <w:sz w:val="28"/>
          <w:szCs w:val="28"/>
        </w:rPr>
        <w:t>;</w:t>
      </w:r>
    </w:p>
    <w:p w14:paraId="36227397" w14:textId="0086A5A2" w:rsidR="005D0601" w:rsidRDefault="00AE252C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FCF">
        <w:rPr>
          <w:sz w:val="28"/>
          <w:szCs w:val="28"/>
        </w:rPr>
        <w:t xml:space="preserve">Постановления Правительства Российской Федерации от 13.08.2006 №491 «Об утверждении Правил содержания общего имущества в многоквартирном и Правил изменения размера платы за содержание и ремонт жилого помещения в </w:t>
      </w:r>
      <w:r w:rsidR="004F6FCF">
        <w:rPr>
          <w:sz w:val="28"/>
          <w:szCs w:val="28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</w:t>
      </w:r>
      <w:r w:rsidR="00511695">
        <w:rPr>
          <w:sz w:val="28"/>
          <w:szCs w:val="28"/>
        </w:rPr>
        <w:t>вленную продолжительность»</w:t>
      </w:r>
      <w:r w:rsidR="001F387B">
        <w:rPr>
          <w:sz w:val="28"/>
          <w:szCs w:val="28"/>
        </w:rPr>
        <w:t>;</w:t>
      </w:r>
    </w:p>
    <w:p w14:paraId="07D53125" w14:textId="0DE331E0" w:rsidR="001F387B" w:rsidRDefault="001F387B" w:rsidP="005D060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1695">
        <w:rPr>
          <w:sz w:val="28"/>
          <w:szCs w:val="28"/>
        </w:rPr>
        <w:t>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>»;</w:t>
      </w:r>
    </w:p>
    <w:p w14:paraId="46465B55" w14:textId="3767C442" w:rsidR="00715B5B" w:rsidRPr="00715B5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 w:rsidRPr="00715B5B">
        <w:rPr>
          <w:sz w:val="28"/>
          <w:szCs w:val="28"/>
        </w:rPr>
        <w:t>3. Настоящий доклад подготовлен уполномоченным органом в соответствии с Законом № 248-ФЗ и Положением.</w:t>
      </w:r>
    </w:p>
    <w:p w14:paraId="142A978F" w14:textId="35ABA5FA" w:rsidR="00715B5B" w:rsidRP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 w:rsidRPr="00715B5B">
        <w:rPr>
          <w:sz w:val="28"/>
          <w:szCs w:val="28"/>
        </w:rPr>
        <w:t xml:space="preserve">4. Доклад содержит результаты обобщения правоприменительной практики по муниципальному </w:t>
      </w:r>
      <w:r w:rsidR="00511695">
        <w:rPr>
          <w:sz w:val="28"/>
          <w:szCs w:val="28"/>
        </w:rPr>
        <w:t xml:space="preserve">жилищному </w:t>
      </w:r>
      <w:r w:rsidR="00715B5B" w:rsidRPr="00715B5B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на территории м</w:t>
      </w:r>
      <w:r w:rsidR="00511695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="0051169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Безенчукский</w:t>
      </w:r>
      <w:r w:rsidR="00715B5B" w:rsidRPr="00715B5B">
        <w:rPr>
          <w:sz w:val="28"/>
          <w:szCs w:val="28"/>
        </w:rPr>
        <w:t>.</w:t>
      </w:r>
    </w:p>
    <w:p w14:paraId="1A1D386C" w14:textId="4BA273C3" w:rsidR="00715B5B" w:rsidRDefault="008B742B" w:rsidP="00715B5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5B5B" w:rsidRPr="00715B5B">
        <w:rPr>
          <w:sz w:val="28"/>
          <w:szCs w:val="28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14:paraId="1389BC46" w14:textId="77777777" w:rsidR="00715B5B" w:rsidRDefault="00715B5B" w:rsidP="00715B5B">
      <w:pPr>
        <w:ind w:firstLine="708"/>
        <w:contextualSpacing/>
        <w:jc w:val="both"/>
        <w:rPr>
          <w:sz w:val="28"/>
          <w:szCs w:val="28"/>
        </w:rPr>
      </w:pPr>
    </w:p>
    <w:p w14:paraId="0E26BD9A" w14:textId="77777777" w:rsidR="008B742B" w:rsidRPr="008B742B" w:rsidRDefault="008B742B" w:rsidP="008B742B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B742B">
        <w:rPr>
          <w:b/>
          <w:bCs/>
          <w:sz w:val="28"/>
          <w:szCs w:val="28"/>
        </w:rPr>
        <w:t>II.</w:t>
      </w:r>
      <w:r w:rsidRPr="008B742B">
        <w:rPr>
          <w:b/>
          <w:bCs/>
          <w:sz w:val="28"/>
          <w:szCs w:val="28"/>
        </w:rPr>
        <w:tab/>
        <w:t>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14:paraId="7F448399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</w:p>
    <w:p w14:paraId="02798FCE" w14:textId="54ABCF9C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B742B">
        <w:rPr>
          <w:sz w:val="28"/>
          <w:szCs w:val="28"/>
        </w:rPr>
        <w:t>. Реализация полномочий муниципального контроля осуществляется при соблюдении основных принципов муниципального контроля:</w:t>
      </w:r>
    </w:p>
    <w:p w14:paraId="0C8E71D5" w14:textId="3A5F202D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законности и обоснованности действий и решений уполномоченного органа и его должностных лиц;</w:t>
      </w:r>
    </w:p>
    <w:p w14:paraId="4FB1C15C" w14:textId="40673716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стимулирования добросовестного соблюдения контролируемыми лицами обязательных требований;</w:t>
      </w:r>
    </w:p>
    <w:p w14:paraId="7153D41B" w14:textId="24B44B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соразмерности вмешательства уполномоченного органа и его должностных лиц в деятельность контролируемых лиц;</w:t>
      </w:r>
    </w:p>
    <w:p w14:paraId="37FCFDBB" w14:textId="618AE356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охраны прав и законных интересов, уважении достоинства личности, деловой репутации контролируемых лиц;</w:t>
      </w:r>
    </w:p>
    <w:p w14:paraId="7F9EB463" w14:textId="42F55179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14:paraId="067B48C8" w14:textId="2C15776C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14:paraId="42A3DC39" w14:textId="00AD755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открытости и доступности информации об организации и осуществлении муниципального контроля;</w:t>
      </w:r>
    </w:p>
    <w:p w14:paraId="2344600F" w14:textId="276E444A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742B">
        <w:rPr>
          <w:sz w:val="28"/>
          <w:szCs w:val="28"/>
        </w:rPr>
        <w:tab/>
        <w:t>оперативности и разумности при осуществлении муниципального контроля.</w:t>
      </w:r>
    </w:p>
    <w:p w14:paraId="1125E1C4" w14:textId="1BD1C9F0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B742B">
        <w:rPr>
          <w:sz w:val="28"/>
          <w:szCs w:val="28"/>
        </w:rPr>
        <w:t xml:space="preserve">. В соответствии с требованиями части 3 статьи 46 Закона № 248-ФЗ на официальном сайте администрации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8B742B">
        <w:rPr>
          <w:sz w:val="28"/>
          <w:szCs w:val="28"/>
        </w:rPr>
        <w:t xml:space="preserve"> в разделе «Контрольно-надзорная деятельность» 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</w:t>
      </w:r>
      <w:r w:rsidRPr="008B742B">
        <w:rPr>
          <w:sz w:val="28"/>
          <w:szCs w:val="28"/>
        </w:rPr>
        <w:lastRenderedPageBreak/>
        <w:t>ответственности, применяемых при нарушении обязательных требований, перечень объектов 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14:paraId="7552C629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 w:rsidRPr="008B742B">
        <w:rPr>
          <w:sz w:val="28"/>
          <w:szCs w:val="28"/>
        </w:rPr>
        <w:t>Размещенные на официальном сайте сведения поддерживаются в актуальном состоянии и своевременно обновляются.</w:t>
      </w:r>
    </w:p>
    <w:p w14:paraId="03890850" w14:textId="1A8CD80C" w:rsidR="008B742B" w:rsidRPr="008B742B" w:rsidRDefault="008B742B" w:rsidP="0051169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B742B">
        <w:rPr>
          <w:sz w:val="28"/>
          <w:szCs w:val="28"/>
        </w:rPr>
        <w:t xml:space="preserve">. Единообразность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администрации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8B742B">
        <w:rPr>
          <w:sz w:val="28"/>
          <w:szCs w:val="28"/>
        </w:rPr>
        <w:t xml:space="preserve"> перечня нормативных правовых актов (их отдельных положений), содержащих обязательные требования, </w:t>
      </w:r>
      <w:r w:rsidR="00511695" w:rsidRPr="008B742B">
        <w:rPr>
          <w:sz w:val="28"/>
          <w:szCs w:val="28"/>
        </w:rPr>
        <w:t>оценка соблюдения которых осуществляется в рамках муниципального</w:t>
      </w:r>
      <w:r w:rsidR="00511695">
        <w:rPr>
          <w:sz w:val="28"/>
          <w:szCs w:val="28"/>
        </w:rPr>
        <w:t xml:space="preserve"> жилищного</w:t>
      </w:r>
      <w:r w:rsidR="00511695" w:rsidRPr="008B742B">
        <w:rPr>
          <w:sz w:val="28"/>
          <w:szCs w:val="28"/>
        </w:rPr>
        <w:t xml:space="preserve"> контроля</w:t>
      </w:r>
      <w:r w:rsidR="00511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8B742B">
        <w:rPr>
          <w:sz w:val="28"/>
          <w:szCs w:val="28"/>
        </w:rPr>
        <w:t>муниципального района Безенчукский Самарской области.</w:t>
      </w:r>
    </w:p>
    <w:p w14:paraId="3B108A74" w14:textId="7E3585BC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8B742B">
        <w:rPr>
          <w:sz w:val="28"/>
          <w:szCs w:val="28"/>
        </w:rPr>
        <w:t>. 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49C501F" w14:textId="275260DA" w:rsid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B742B">
        <w:rPr>
          <w:sz w:val="28"/>
          <w:szCs w:val="28"/>
        </w:rPr>
        <w:t xml:space="preserve">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 </w:t>
      </w:r>
    </w:p>
    <w:p w14:paraId="5796039A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</w:p>
    <w:p w14:paraId="2DC0D588" w14:textId="77777777" w:rsidR="008B742B" w:rsidRPr="008B742B" w:rsidRDefault="008B742B" w:rsidP="008B742B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B742B">
        <w:rPr>
          <w:b/>
          <w:bCs/>
          <w:sz w:val="28"/>
          <w:szCs w:val="28"/>
        </w:rPr>
        <w:t>III.</w:t>
      </w:r>
      <w:r w:rsidRPr="008B742B">
        <w:rPr>
          <w:b/>
          <w:bCs/>
          <w:sz w:val="28"/>
          <w:szCs w:val="28"/>
        </w:rPr>
        <w:tab/>
        <w:t>Выявление типичных нарушений обязательных требований,</w:t>
      </w:r>
    </w:p>
    <w:p w14:paraId="59CC7BA6" w14:textId="77777777" w:rsidR="008B742B" w:rsidRPr="008B742B" w:rsidRDefault="008B742B" w:rsidP="008B742B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8B742B">
        <w:rPr>
          <w:b/>
          <w:bCs/>
          <w:sz w:val="28"/>
          <w:szCs w:val="28"/>
        </w:rPr>
        <w:t>причин, факторов и условий, способствующих возникновению нарушений обязательных требований</w:t>
      </w:r>
    </w:p>
    <w:p w14:paraId="14B086D1" w14:textId="77777777" w:rsidR="008B742B" w:rsidRPr="008B742B" w:rsidRDefault="008B742B" w:rsidP="008B742B">
      <w:pPr>
        <w:ind w:firstLine="708"/>
        <w:contextualSpacing/>
        <w:jc w:val="both"/>
        <w:rPr>
          <w:sz w:val="28"/>
          <w:szCs w:val="28"/>
        </w:rPr>
      </w:pPr>
    </w:p>
    <w:p w14:paraId="33CE344E" w14:textId="5F8FB571" w:rsidR="00E7391E" w:rsidRDefault="008B742B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742B">
        <w:rPr>
          <w:sz w:val="28"/>
          <w:szCs w:val="28"/>
        </w:rPr>
        <w:t>1.</w:t>
      </w:r>
      <w:r w:rsidR="00D96263">
        <w:rPr>
          <w:sz w:val="28"/>
          <w:szCs w:val="28"/>
        </w:rPr>
        <w:t xml:space="preserve"> </w:t>
      </w:r>
      <w:r w:rsidR="00E7391E">
        <w:rPr>
          <w:sz w:val="28"/>
          <w:szCs w:val="28"/>
        </w:rPr>
        <w:t>В связи с ограничительными мерами, введенными постановлением Правительства</w:t>
      </w:r>
      <w:r w:rsidR="00E7391E" w:rsidRPr="00E7391E">
        <w:t xml:space="preserve"> </w:t>
      </w:r>
      <w:r w:rsidR="00E7391E" w:rsidRPr="00E7391E">
        <w:rPr>
          <w:sz w:val="28"/>
          <w:szCs w:val="28"/>
        </w:rPr>
        <w:t>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</w:t>
      </w:r>
      <w:r w:rsidR="00E7391E">
        <w:rPr>
          <w:sz w:val="28"/>
          <w:szCs w:val="28"/>
        </w:rPr>
        <w:t xml:space="preserve">, в 2023 году плановые, внеплановые контрольные мероприятия, внеплановые проверки не проводились. </w:t>
      </w:r>
    </w:p>
    <w:p w14:paraId="4A7180CA" w14:textId="0628D099" w:rsidR="00E7391E" w:rsidRDefault="00E7391E" w:rsidP="000B0340">
      <w:pPr>
        <w:ind w:firstLine="708"/>
        <w:contextualSpacing/>
        <w:jc w:val="both"/>
        <w:rPr>
          <w:sz w:val="28"/>
          <w:szCs w:val="28"/>
        </w:rPr>
      </w:pPr>
      <w:r w:rsidRPr="00E7391E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2041B082" w14:textId="66CD12F0" w:rsidR="00E7391E" w:rsidRDefault="00E7391E" w:rsidP="000B0340">
      <w:pPr>
        <w:ind w:firstLine="708"/>
        <w:contextualSpacing/>
        <w:jc w:val="both"/>
        <w:rPr>
          <w:sz w:val="28"/>
          <w:szCs w:val="28"/>
        </w:rPr>
      </w:pPr>
      <w:r w:rsidRPr="00E7391E">
        <w:rPr>
          <w:sz w:val="28"/>
          <w:szCs w:val="28"/>
        </w:rPr>
        <w:t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14:paraId="6CF0F1F0" w14:textId="43F9A1B4" w:rsidR="00E7391E" w:rsidRPr="000B0340" w:rsidRDefault="00E7391E" w:rsidP="00E7391E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ис</w:t>
      </w:r>
      <w:r w:rsidRPr="000B0340">
        <w:rPr>
          <w:sz w:val="28"/>
          <w:szCs w:val="28"/>
        </w:rPr>
        <w:t>полнения муниципального</w:t>
      </w:r>
      <w:r>
        <w:rPr>
          <w:sz w:val="28"/>
          <w:szCs w:val="28"/>
        </w:rPr>
        <w:t xml:space="preserve"> жилищного</w:t>
      </w:r>
      <w:r w:rsidRPr="000B0340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на территории муниципального района Безенчукский</w:t>
      </w:r>
      <w:r w:rsidRPr="000B0340">
        <w:rPr>
          <w:sz w:val="28"/>
          <w:szCs w:val="28"/>
        </w:rPr>
        <w:t xml:space="preserve"> Администрацией района за 202</w:t>
      </w:r>
      <w:r>
        <w:rPr>
          <w:sz w:val="28"/>
          <w:szCs w:val="28"/>
        </w:rPr>
        <w:t>3</w:t>
      </w:r>
      <w:r w:rsidRPr="000B0340">
        <w:rPr>
          <w:sz w:val="28"/>
          <w:szCs w:val="28"/>
        </w:rPr>
        <w:t xml:space="preserve"> год проведено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0B0340">
        <w:rPr>
          <w:sz w:val="28"/>
          <w:szCs w:val="28"/>
        </w:rPr>
        <w:t>выездных обследований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14:paraId="32783AAA" w14:textId="2C6518E5" w:rsidR="00E7391E" w:rsidRDefault="00E7391E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нарушения, выявленные в 2023 году в рамках муниципального жилищного контроля на территории района, приходятся на следующие обязательные требования:</w:t>
      </w:r>
    </w:p>
    <w:p w14:paraId="62D8C6E7" w14:textId="12F187EB" w:rsidR="00E7391E" w:rsidRDefault="00E7391E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6263">
        <w:rPr>
          <w:sz w:val="28"/>
          <w:szCs w:val="28"/>
        </w:rPr>
        <w:t>надлежащее содержание общего имущества;</w:t>
      </w:r>
    </w:p>
    <w:p w14:paraId="0473B6EB" w14:textId="5499C04E" w:rsidR="00D96263" w:rsidRDefault="00D96263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пользования жилыми помещениями;</w:t>
      </w:r>
    </w:p>
    <w:p w14:paraId="0C1F4866" w14:textId="39C0D3E6" w:rsid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B0340">
        <w:rPr>
          <w:sz w:val="28"/>
          <w:szCs w:val="28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0B0340">
        <w:rPr>
          <w:sz w:val="28"/>
          <w:szCs w:val="28"/>
        </w:rPr>
        <w:t xml:space="preserve"> в 202</w:t>
      </w:r>
      <w:r w:rsidR="00E17967">
        <w:rPr>
          <w:sz w:val="28"/>
          <w:szCs w:val="28"/>
        </w:rPr>
        <w:t>3</w:t>
      </w:r>
      <w:r w:rsidRPr="000B0340">
        <w:rPr>
          <w:sz w:val="28"/>
          <w:szCs w:val="28"/>
        </w:rPr>
        <w:t xml:space="preserve">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Pr="000B0340">
        <w:rPr>
          <w:sz w:val="28"/>
          <w:szCs w:val="28"/>
        </w:rPr>
        <w:t xml:space="preserve"> на 202</w:t>
      </w:r>
      <w:r w:rsidR="00E17967">
        <w:rPr>
          <w:sz w:val="28"/>
          <w:szCs w:val="28"/>
        </w:rPr>
        <w:t>3</w:t>
      </w:r>
      <w:r w:rsidRPr="000B0340">
        <w:rPr>
          <w:sz w:val="28"/>
          <w:szCs w:val="28"/>
        </w:rPr>
        <w:t xml:space="preserve"> год, утвержденной постановлением администрации муниципального района Безенчукский Самарской области </w:t>
      </w:r>
      <w:r w:rsidR="00E17967" w:rsidRPr="00E17967">
        <w:rPr>
          <w:sz w:val="28"/>
          <w:szCs w:val="28"/>
        </w:rPr>
        <w:t>от 08.12.2022 года №120</w:t>
      </w:r>
      <w:r w:rsidR="00D96263">
        <w:rPr>
          <w:sz w:val="28"/>
          <w:szCs w:val="28"/>
        </w:rPr>
        <w:t>9</w:t>
      </w:r>
      <w:r w:rsidRPr="000B0340">
        <w:rPr>
          <w:sz w:val="28"/>
          <w:szCs w:val="28"/>
        </w:rPr>
        <w:t>, проведена следующая работа:</w:t>
      </w:r>
    </w:p>
    <w:p w14:paraId="39F9A956" w14:textId="30FA6CF5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B80D0B">
        <w:rPr>
          <w:sz w:val="28"/>
          <w:szCs w:val="28"/>
        </w:rPr>
        <w:t>14</w:t>
      </w:r>
      <w:r w:rsidRPr="000B0340">
        <w:rPr>
          <w:sz w:val="28"/>
          <w:szCs w:val="28"/>
        </w:rPr>
        <w:t>;</w:t>
      </w:r>
    </w:p>
    <w:p w14:paraId="39E22348" w14:textId="621795A9" w:rsidR="000B0340" w:rsidRPr="000B0340" w:rsidRDefault="000B0340" w:rsidP="000B0340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- проведено консультаций – </w:t>
      </w:r>
      <w:r w:rsidR="00B80D0B">
        <w:rPr>
          <w:sz w:val="28"/>
          <w:szCs w:val="28"/>
        </w:rPr>
        <w:t>45</w:t>
      </w:r>
      <w:r w:rsidRPr="000B0340">
        <w:rPr>
          <w:sz w:val="28"/>
          <w:szCs w:val="28"/>
        </w:rPr>
        <w:t>;</w:t>
      </w:r>
    </w:p>
    <w:p w14:paraId="3FD31E14" w14:textId="4AC7FD65" w:rsidR="008B742B" w:rsidRPr="008B742B" w:rsidRDefault="000B0340" w:rsidP="00B80D0B">
      <w:pPr>
        <w:ind w:firstLine="708"/>
        <w:contextualSpacing/>
        <w:jc w:val="both"/>
        <w:rPr>
          <w:sz w:val="28"/>
          <w:szCs w:val="28"/>
        </w:rPr>
      </w:pPr>
      <w:r w:rsidRPr="000B0340">
        <w:rPr>
          <w:sz w:val="28"/>
          <w:szCs w:val="28"/>
        </w:rPr>
        <w:t xml:space="preserve">- информирование </w:t>
      </w:r>
      <w:r w:rsidR="00E17967">
        <w:rPr>
          <w:sz w:val="28"/>
          <w:szCs w:val="28"/>
        </w:rPr>
        <w:t>–</w:t>
      </w:r>
      <w:r w:rsidRPr="000B0340">
        <w:rPr>
          <w:sz w:val="28"/>
          <w:szCs w:val="28"/>
        </w:rPr>
        <w:t xml:space="preserve"> </w:t>
      </w:r>
      <w:r w:rsidR="00B80D0B">
        <w:rPr>
          <w:sz w:val="28"/>
          <w:szCs w:val="28"/>
        </w:rPr>
        <w:t>3</w:t>
      </w:r>
      <w:r w:rsidRPr="000B0340">
        <w:rPr>
          <w:sz w:val="28"/>
          <w:szCs w:val="28"/>
        </w:rPr>
        <w:t>.</w:t>
      </w:r>
    </w:p>
    <w:p w14:paraId="6FA3816A" w14:textId="5AC366A5" w:rsidR="008B742B" w:rsidRDefault="00B80D0B" w:rsidP="008B742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причинами несоблюдения обязательных требований является пренебрежительное отношение </w:t>
      </w:r>
      <w:r>
        <w:rPr>
          <w:sz w:val="28"/>
          <w:szCs w:val="28"/>
        </w:rPr>
        <w:t>отдельных контролируемых лиц</w:t>
      </w:r>
      <w:r>
        <w:rPr>
          <w:sz w:val="28"/>
          <w:szCs w:val="28"/>
        </w:rPr>
        <w:t xml:space="preserve"> к обязательным требованиям, предусмотренным жилищным законодательством, законодательством </w:t>
      </w:r>
      <w:r w:rsidRPr="00B80D0B">
        <w:rPr>
          <w:sz w:val="28"/>
          <w:szCs w:val="28"/>
        </w:rPr>
        <w:t>об энергосбережении и о повышении энергетической эффективности</w:t>
      </w:r>
      <w:r>
        <w:rPr>
          <w:sz w:val="28"/>
          <w:szCs w:val="28"/>
        </w:rPr>
        <w:t xml:space="preserve">, требований к использованию и сохранности </w:t>
      </w:r>
      <w:r w:rsidRPr="00B80D0B">
        <w:rPr>
          <w:sz w:val="28"/>
          <w:szCs w:val="28"/>
        </w:rPr>
        <w:t>жилищного фонда</w:t>
      </w:r>
      <w:r>
        <w:rPr>
          <w:sz w:val="28"/>
          <w:szCs w:val="28"/>
        </w:rPr>
        <w:t>, направленных на создание комфортных условий проживания граждан в многоквартирных домах.</w:t>
      </w:r>
    </w:p>
    <w:p w14:paraId="740EF54A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7CE51084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IV.</w:t>
      </w:r>
      <w:r w:rsidRPr="00A647A3">
        <w:rPr>
          <w:b/>
          <w:bCs/>
          <w:sz w:val="28"/>
          <w:szCs w:val="28"/>
        </w:rPr>
        <w:tab/>
        <w:t>Анализ случаев причинения вреда (ущерба)</w:t>
      </w:r>
    </w:p>
    <w:p w14:paraId="7AB782DF" w14:textId="088AEFE2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охраняемым законом ценностям, выявление источников</w:t>
      </w:r>
    </w:p>
    <w:p w14:paraId="6D24AD01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и факторов риска причинения вреда (ущерба)</w:t>
      </w:r>
    </w:p>
    <w:p w14:paraId="330DF347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</w:p>
    <w:p w14:paraId="393AC4A2" w14:textId="13DD447A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47A3">
        <w:rPr>
          <w:sz w:val="28"/>
          <w:szCs w:val="28"/>
        </w:rPr>
        <w:t xml:space="preserve">1. В силу части 1 статьи 5 Федерального закона от 31.07.2020 № 247-ФЗ «Об обязательных требованиях в Российской Федерации» (далее - Закон № 247-ФЗ) к охраняемым законом ценностям относятся –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14:paraId="044161FC" w14:textId="3A069256" w:rsidR="003F0B72" w:rsidRPr="00A647A3" w:rsidRDefault="00A647A3" w:rsidP="00B80D0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647A3">
        <w:rPr>
          <w:sz w:val="28"/>
          <w:szCs w:val="28"/>
        </w:rPr>
        <w:t>.</w:t>
      </w:r>
      <w:r w:rsidR="003F0B72">
        <w:rPr>
          <w:sz w:val="28"/>
          <w:szCs w:val="28"/>
        </w:rPr>
        <w:t xml:space="preserve"> </w:t>
      </w:r>
      <w:r w:rsidR="003F0B72" w:rsidRPr="003F0B72">
        <w:rPr>
          <w:sz w:val="28"/>
          <w:szCs w:val="28"/>
        </w:rPr>
        <w:t xml:space="preserve">За отчетный период 2023 года случаев причинения вреда (ущерба), источников и факторов риска причинения вреда (ущерба) охраняемым законом ценностям на территории </w:t>
      </w:r>
      <w:r w:rsidR="003F0B72">
        <w:rPr>
          <w:sz w:val="28"/>
          <w:szCs w:val="28"/>
        </w:rPr>
        <w:t xml:space="preserve">муниципального района </w:t>
      </w:r>
      <w:proofErr w:type="spellStart"/>
      <w:r w:rsidR="003F0B72">
        <w:rPr>
          <w:sz w:val="28"/>
          <w:szCs w:val="28"/>
        </w:rPr>
        <w:t>Бензенчукский</w:t>
      </w:r>
      <w:proofErr w:type="spellEnd"/>
      <w:r w:rsidR="003F0B72" w:rsidRPr="003F0B72">
        <w:rPr>
          <w:sz w:val="28"/>
          <w:szCs w:val="28"/>
        </w:rPr>
        <w:t xml:space="preserve"> не выявлено.</w:t>
      </w:r>
    </w:p>
    <w:p w14:paraId="4946F6FB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427DDC11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V.</w:t>
      </w:r>
      <w:r w:rsidRPr="00A647A3">
        <w:rPr>
          <w:b/>
          <w:bCs/>
          <w:sz w:val="28"/>
          <w:szCs w:val="28"/>
        </w:rPr>
        <w:tab/>
        <w:t>Подготовка предложений об</w:t>
      </w:r>
    </w:p>
    <w:p w14:paraId="71704CB1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t>актуализации обязательных требований</w:t>
      </w:r>
    </w:p>
    <w:p w14:paraId="7C3B1E4E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39209F8A" w14:textId="1889888E" w:rsidR="00A647A3" w:rsidRPr="00A647A3" w:rsidRDefault="00892FA0" w:rsidP="00A647A3">
      <w:pPr>
        <w:ind w:firstLine="708"/>
        <w:contextualSpacing/>
        <w:jc w:val="both"/>
        <w:rPr>
          <w:sz w:val="28"/>
          <w:szCs w:val="28"/>
        </w:rPr>
      </w:pPr>
      <w:r w:rsidRPr="00892FA0">
        <w:rPr>
          <w:sz w:val="28"/>
          <w:szCs w:val="28"/>
        </w:rPr>
        <w:t>Предложения об актуализации обязательных требований отсутствуют.</w:t>
      </w:r>
    </w:p>
    <w:p w14:paraId="339544FB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00840E7B" w14:textId="77777777" w:rsidR="00A647A3" w:rsidRPr="00A647A3" w:rsidRDefault="00A647A3" w:rsidP="00A647A3">
      <w:pPr>
        <w:ind w:firstLine="708"/>
        <w:contextualSpacing/>
        <w:jc w:val="center"/>
        <w:rPr>
          <w:b/>
          <w:bCs/>
          <w:sz w:val="28"/>
          <w:szCs w:val="28"/>
        </w:rPr>
      </w:pPr>
      <w:r w:rsidRPr="00A647A3">
        <w:rPr>
          <w:b/>
          <w:bCs/>
          <w:sz w:val="28"/>
          <w:szCs w:val="28"/>
        </w:rPr>
        <w:lastRenderedPageBreak/>
        <w:t>VI.</w:t>
      </w:r>
      <w:r w:rsidRPr="00A647A3">
        <w:rPr>
          <w:b/>
          <w:bCs/>
          <w:sz w:val="28"/>
          <w:szCs w:val="28"/>
        </w:rPr>
        <w:tab/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14:paraId="652C281F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6A0C2A3E" w14:textId="44892A3F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  <w:r w:rsidRPr="00A647A3">
        <w:rPr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14:paraId="6FBD70ED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51A21D39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5347E78D" w14:textId="77777777" w:rsidR="00A647A3" w:rsidRPr="00A647A3" w:rsidRDefault="00A647A3" w:rsidP="00A647A3">
      <w:pPr>
        <w:ind w:firstLine="708"/>
        <w:contextualSpacing/>
        <w:jc w:val="both"/>
        <w:rPr>
          <w:sz w:val="28"/>
          <w:szCs w:val="28"/>
        </w:rPr>
      </w:pPr>
    </w:p>
    <w:p w14:paraId="5C88A77F" w14:textId="5D269484" w:rsidR="00145F37" w:rsidRPr="0042428E" w:rsidRDefault="00145F37" w:rsidP="00A64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45F37" w:rsidRPr="0042428E" w:rsidSect="005712A0">
      <w:footerReference w:type="default" r:id="rId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40CC" w14:textId="77777777" w:rsidR="005712A0" w:rsidRDefault="005712A0" w:rsidP="002657BE">
      <w:r>
        <w:separator/>
      </w:r>
    </w:p>
  </w:endnote>
  <w:endnote w:type="continuationSeparator" w:id="0">
    <w:p w14:paraId="185620CA" w14:textId="77777777" w:rsidR="005712A0" w:rsidRDefault="005712A0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A2">
          <w:rPr>
            <w:noProof/>
          </w:rPr>
          <w:t>1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72FE" w14:textId="77777777" w:rsidR="005712A0" w:rsidRDefault="005712A0" w:rsidP="002657BE">
      <w:r>
        <w:separator/>
      </w:r>
    </w:p>
  </w:footnote>
  <w:footnote w:type="continuationSeparator" w:id="0">
    <w:p w14:paraId="27F0DBBB" w14:textId="77777777" w:rsidR="005712A0" w:rsidRDefault="005712A0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340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895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387B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97EB9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0B72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D9C"/>
    <w:rsid w:val="004E2FDB"/>
    <w:rsid w:val="004E4E26"/>
    <w:rsid w:val="004E5757"/>
    <w:rsid w:val="004E6D5B"/>
    <w:rsid w:val="004F10A5"/>
    <w:rsid w:val="004F30C4"/>
    <w:rsid w:val="004F6358"/>
    <w:rsid w:val="004F6870"/>
    <w:rsid w:val="004F6FCF"/>
    <w:rsid w:val="005004C7"/>
    <w:rsid w:val="00500F51"/>
    <w:rsid w:val="00504FC1"/>
    <w:rsid w:val="0050528F"/>
    <w:rsid w:val="00511695"/>
    <w:rsid w:val="00514771"/>
    <w:rsid w:val="005160B4"/>
    <w:rsid w:val="0051649D"/>
    <w:rsid w:val="0051745F"/>
    <w:rsid w:val="005175FE"/>
    <w:rsid w:val="005178CF"/>
    <w:rsid w:val="00517FA8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2A0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601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2A7D"/>
    <w:rsid w:val="005E316A"/>
    <w:rsid w:val="005E4398"/>
    <w:rsid w:val="005E5936"/>
    <w:rsid w:val="005E65CB"/>
    <w:rsid w:val="005E76C4"/>
    <w:rsid w:val="005E7746"/>
    <w:rsid w:val="005E7B9B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B8C"/>
    <w:rsid w:val="00620C1A"/>
    <w:rsid w:val="0062103C"/>
    <w:rsid w:val="00622660"/>
    <w:rsid w:val="006241D9"/>
    <w:rsid w:val="00624C5B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15B5B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54F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2FA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B742B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6EFE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34C6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E63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3568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7A3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252C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3286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0D0B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0E98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3DA2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263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1651A"/>
    <w:rsid w:val="00E17967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391E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2876F851-CC78-4DD5-AEE4-E302F74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0C67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15B5B"/>
    <w:pPr>
      <w:ind w:left="720"/>
      <w:contextualSpacing/>
    </w:pPr>
  </w:style>
  <w:style w:type="table" w:styleId="ad">
    <w:name w:val="Table Grid"/>
    <w:basedOn w:val="a1"/>
    <w:uiPriority w:val="59"/>
    <w:rsid w:val="0085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9</cp:revision>
  <cp:lastPrinted>2024-01-23T10:48:00Z</cp:lastPrinted>
  <dcterms:created xsi:type="dcterms:W3CDTF">2023-04-11T07:24:00Z</dcterms:created>
  <dcterms:modified xsi:type="dcterms:W3CDTF">2024-02-20T10:20:00Z</dcterms:modified>
</cp:coreProperties>
</file>