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spacing w:after="0" w:line="240" w:lineRule="auto"/>
        <w:rPr>
          <w:rFonts w:ascii="Segoe UI" w:hAnsi="Segoe UI" w:cs="Segoe UI"/>
          <w:sz w:val="20"/>
          <w:szCs w:val="20"/>
          <w:lang w:val="en-US"/>
        </w:rPr>
      </w:pPr>
    </w:p>
    <w:p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ПРЕСС-РЕЛИЗ</w:t>
      </w:r>
    </w:p>
    <w:p>
      <w:pPr>
        <w:spacing w:after="0" w:line="259" w:lineRule="auto"/>
        <w:jc w:val="right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18 января 2022</w:t>
      </w: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Дольщики могут подать документы на регистрацию права в электронном виде</w:t>
      </w:r>
    </w:p>
    <w:p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>
      <w:pPr>
        <w:autoSpaceDE w:val="0"/>
        <w:autoSpaceDN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2022 году подача документов на регистрацию прав дольщиков упростилась. Предполагается, что теперь дольщики будут чаще подавать документы через застройщиков в электронном виде.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Росреестр стремится к тому, чтобы дольщикам было еще удобней регистрировать право собственности, и чтобы этот процесс проходил максимально быстро. Этому будет способствовать новый федеральный закон, который Президент страны подписал 30 декабря 2021 года.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Мы рассчитываем, что в этом году застройщики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полностью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перейдут на электронную подачу документов дольщиков,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ведь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 xml:space="preserve"> новый закон значительно упростил этот процесс. Если раньше для подачи документов в электронном виде дольщику необходимо было приобрести квалифицированную электронно-цифровую подпись, то теперь этого не требуется. Акт приема-передачи объекта подписывается в бумажном виде, застройщик сканирует документ, подписывает своей электронной подписью и направляет в Росреестр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>
        <w:rPr>
          <w:rFonts w:ascii="Times New Roman" w:eastAsiaTheme="minorHAnsi" w:hAnsi="Times New Roman"/>
          <w:i/>
          <w:sz w:val="26"/>
          <w:szCs w:val="26"/>
          <w:lang w:eastAsia="en-US"/>
        </w:rPr>
        <w:t>Срок регистрации при подаче документов в электронном виде составляет всего три рабочих дня,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- говорит заместитель руководителя Управления Росреестра по Самарской области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Татьяна Титова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ab/>
        <w:t xml:space="preserve">Она заверила, что в этом случае электронный образ документа имеет ту же юридическую силу, что и бумажный документ и по закону за перевод документа в электронную форму плата с участника долевого строительства не взимается. </w:t>
      </w:r>
    </w:p>
    <w:p>
      <w:pPr>
        <w:spacing w:line="36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Напомним, что в июле 2020 года застройщики получили право обращаться за регистрацией прав дольщиков. Для этого гражданам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достаточно обратиться к застройщику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lastRenderedPageBreak/>
        <w:t>и оплатить госпошлину и не требуется ни получать нотариальную доверенность, ни собирать какие-либо документы, ни обращаться в другие инстанции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. После регистрации права собственности застройщик самостоятельно передает дольщику выписку из Единого государственного реестра недвижимости, подтверждающую переход права. В 2021 году этой возможностью воспользовались 209 дольщиков. </w:t>
      </w:r>
    </w:p>
    <w:p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u w:val="single"/>
        </w:rPr>
        <w:t>Справочно</w:t>
      </w:r>
      <w:proofErr w:type="spellEnd"/>
      <w:r>
        <w:rPr>
          <w:rFonts w:ascii="Times New Roman" w:hAnsi="Times New Roman"/>
          <w:b/>
          <w:bCs/>
          <w:sz w:val="26"/>
          <w:szCs w:val="26"/>
          <w:u w:val="single"/>
        </w:rPr>
        <w:t>: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На сегодня в электронном виде можно подать документы на регистрацию права: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 заключении сделок между физическими или юридическими лицами через сайт Росреестра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-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при ипотечном кредитовании через банк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;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когда есть необходимость удостоверить документы нотариально (вступление в наследство, любые нотариа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льные сделки);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</w:t>
      </w:r>
      <w:bookmarkStart w:id="0" w:name="_GoBack"/>
      <w:bookmarkEnd w:id="0"/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при покупке «долевки» через застройщика. 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В 2021 году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Управление Росреестра по Самарской области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овместно с министерством строительства Самарской области пров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ело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для строительных компаний обучающие мероприятия и совещания, а также назнач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ило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сотрудников, оказывающих консультационную поддержку застройщикам по вопросам подачи документов на регистрацию прав в электронном виде. </w:t>
      </w:r>
    </w:p>
    <w:p>
      <w:pPr>
        <w:spacing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Цифра:</w:t>
      </w:r>
    </w:p>
    <w:p>
      <w:pPr>
        <w:spacing w:line="36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</w:rPr>
        <w:t xml:space="preserve">14320 прав дольщиков зарегистрировало Управление Росреестра по Самарской области в 2021 году, что сопоставимо с показателями 2020 года. При этом спрос на жилые помещения в 2021 году почти на 14% процентов больше, чем в 2020 году. </w:t>
      </w:r>
    </w:p>
    <w:p>
      <w:pPr>
        <w:shd w:val="clear" w:color="auto" w:fill="FFFFFF"/>
        <w:spacing w:after="0" w:line="360" w:lineRule="auto"/>
        <w:jc w:val="both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color w:val="000000"/>
          <w:shd w:val="clear" w:color="auto" w:fill="FFFFFF"/>
          <w:lang w:eastAsia="en-US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Никитина Ольга Александровна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, </w:t>
      </w:r>
    </w:p>
    <w:p>
      <w:pPr>
        <w:spacing w:after="0" w:line="240" w:lineRule="auto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помощник руководителя Управления Росреестра по Самарской области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br/>
        <w:t xml:space="preserve">Телефон: (846) 33-22-555, </w:t>
      </w:r>
    </w:p>
    <w:p>
      <w:pPr>
        <w:spacing w:after="0" w:line="240" w:lineRule="auto"/>
        <w:rPr>
          <w:rFonts w:ascii="Segoe UI" w:eastAsiaTheme="minorHAnsi" w:hAnsi="Segoe UI" w:cs="Segoe UI"/>
          <w:bCs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Мобильный: </w:t>
      </w:r>
      <w:r>
        <w:rPr>
          <w:rFonts w:ascii="Segoe UI" w:eastAsiaTheme="minorHAnsi" w:hAnsi="Segoe UI" w:cs="Segoe UI"/>
          <w:b/>
          <w:bCs/>
          <w:sz w:val="24"/>
          <w:szCs w:val="24"/>
          <w:lang w:eastAsia="en-US"/>
        </w:rPr>
        <w:t>8 (927) 690-73-51</w:t>
      </w:r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Вайбер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Ватсап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 xml:space="preserve">, </w:t>
      </w:r>
      <w:proofErr w:type="spellStart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Телеграм</w:t>
      </w:r>
      <w:proofErr w:type="spellEnd"/>
      <w:r>
        <w:rPr>
          <w:rFonts w:ascii="Segoe UI" w:eastAsiaTheme="minorHAnsi" w:hAnsi="Segoe UI" w:cs="Segoe UI"/>
          <w:bCs/>
          <w:sz w:val="24"/>
          <w:szCs w:val="24"/>
          <w:lang w:eastAsia="en-US"/>
        </w:rPr>
        <w:t>)</w:t>
      </w:r>
    </w:p>
    <w:p>
      <w:pPr>
        <w:spacing w:after="0" w:line="240" w:lineRule="auto"/>
        <w:rPr>
          <w:rFonts w:ascii="Segoe UI" w:eastAsiaTheme="minorHAnsi" w:hAnsi="Segoe UI" w:cs="Segoe UI"/>
          <w:color w:val="0000FF"/>
          <w:sz w:val="24"/>
          <w:szCs w:val="24"/>
          <w:u w:val="single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Эл. почта: </w:t>
      </w:r>
      <w:hyperlink r:id="rId5" w:history="1">
        <w:r>
          <w:rPr>
            <w:rFonts w:ascii="Segoe UI" w:eastAsiaTheme="minorHAnsi" w:hAnsi="Segoe UI" w:cs="Segoe UI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Обращение через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соц.сети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: </w:t>
      </w: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Фейсбук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 xml:space="preserve"> https://www.facebook.com/nikitina.do/, </w:t>
      </w:r>
    </w:p>
    <w:p>
      <w:pPr>
        <w:spacing w:after="0" w:line="240" w:lineRule="auto"/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</w:pPr>
      <w:proofErr w:type="spellStart"/>
      <w:r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  <w:t>Инстаграм</w:t>
      </w:r>
      <w:proofErr w:type="spellEnd"/>
      <w:r>
        <w:rPr>
          <w:rFonts w:ascii="Segoe UI" w:eastAsiaTheme="minorHAnsi" w:hAnsi="Segoe UI" w:cs="Segoe UI"/>
          <w:color w:val="000000" w:themeColor="text1"/>
          <w:sz w:val="24"/>
          <w:szCs w:val="24"/>
          <w:lang w:val="en-US" w:eastAsia="en-US"/>
        </w:rPr>
        <w:t xml:space="preserve"> https://www.instagram.com/olganikitina_v/</w:t>
      </w:r>
    </w:p>
    <w:p>
      <w:pPr>
        <w:spacing w:after="0" w:line="240" w:lineRule="auto"/>
        <w:rPr>
          <w:rFonts w:ascii="Segoe UI" w:eastAsiaTheme="minorHAnsi" w:hAnsi="Segoe UI" w:cs="Segoe UI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Сайт: https://rosreestr.gov.ru/site/</w:t>
      </w:r>
    </w:p>
    <w:p>
      <w:pPr>
        <w:spacing w:line="360" w:lineRule="auto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</w:p>
    <w:p>
      <w:pPr>
        <w:spacing w:after="0" w:line="360" w:lineRule="auto"/>
        <w:jc w:val="both"/>
        <w:rPr>
          <w:rFonts w:ascii="Segoe UI" w:eastAsiaTheme="minorHAnsi" w:hAnsi="Segoe UI" w:cs="Segoe UI"/>
          <w:bCs/>
          <w:sz w:val="24"/>
          <w:szCs w:val="24"/>
          <w:lang w:eastAsia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B72D-1CBD-444A-9136-5253038B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33</cp:revision>
  <cp:lastPrinted>2022-01-18T06:30:00Z</cp:lastPrinted>
  <dcterms:created xsi:type="dcterms:W3CDTF">2022-01-17T10:49:00Z</dcterms:created>
  <dcterms:modified xsi:type="dcterms:W3CDTF">2022-01-18T06:43:00Z</dcterms:modified>
</cp:coreProperties>
</file>