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3C" w:rsidRDefault="003E7A3C" w:rsidP="003E7A3C">
      <w:pPr>
        <w:pStyle w:val="a3"/>
        <w:widowControl/>
        <w:spacing w:after="100"/>
        <w:ind w:firstLine="708"/>
        <w:jc w:val="both"/>
        <w:rPr>
          <w:rFonts w:cs="Times New Roman"/>
          <w:b/>
          <w:bCs/>
          <w:color w:val="000000"/>
          <w:sz w:val="28"/>
          <w:szCs w:val="28"/>
        </w:rPr>
      </w:pPr>
      <w:r>
        <w:rPr>
          <w:rFonts w:cs="Times New Roman"/>
          <w:b/>
          <w:bCs/>
          <w:sz w:val="28"/>
          <w:szCs w:val="28"/>
        </w:rPr>
        <w:t>21</w:t>
      </w:r>
      <w:r w:rsidR="001E2E3D">
        <w:rPr>
          <w:rFonts w:cs="Times New Roman"/>
          <w:b/>
          <w:bCs/>
          <w:sz w:val="28"/>
          <w:szCs w:val="28"/>
        </w:rPr>
        <w:t xml:space="preserve">.04.2017 </w:t>
      </w:r>
      <w:r>
        <w:rPr>
          <w:rFonts w:cs="Times New Roman"/>
          <w:b/>
          <w:bCs/>
          <w:color w:val="000000"/>
          <w:sz w:val="28"/>
          <w:szCs w:val="28"/>
        </w:rPr>
        <w:t>Может ли быть обращено взыскание на имущество, стоимость которого превышает сумму задолженности?</w:t>
      </w:r>
    </w:p>
    <w:p w:rsidR="003E7A3C" w:rsidRDefault="003E7A3C" w:rsidP="003E7A3C">
      <w:pPr>
        <w:pStyle w:val="a3"/>
        <w:widowControl/>
        <w:spacing w:after="0"/>
        <w:jc w:val="both"/>
        <w:rPr>
          <w:rFonts w:cs="Times New Roman"/>
          <w:color w:val="000000"/>
          <w:sz w:val="28"/>
          <w:szCs w:val="28"/>
        </w:rPr>
      </w:pPr>
      <w:r>
        <w:rPr>
          <w:rFonts w:cs="Times New Roman"/>
          <w:color w:val="000000"/>
          <w:sz w:val="28"/>
          <w:szCs w:val="28"/>
        </w:rPr>
        <w:tab/>
        <w:t>Да, такая ситуация возможна.</w:t>
      </w:r>
    </w:p>
    <w:p w:rsidR="003E7A3C" w:rsidRDefault="003E7A3C" w:rsidP="003E7A3C">
      <w:pPr>
        <w:pStyle w:val="a3"/>
        <w:widowControl/>
        <w:spacing w:after="0"/>
        <w:jc w:val="both"/>
        <w:rPr>
          <w:rFonts w:cs="Times New Roman"/>
          <w:color w:val="000000"/>
          <w:sz w:val="28"/>
          <w:szCs w:val="28"/>
        </w:rPr>
      </w:pPr>
      <w:r>
        <w:rPr>
          <w:rFonts w:cs="Times New Roman"/>
          <w:color w:val="000000"/>
          <w:sz w:val="28"/>
          <w:szCs w:val="28"/>
        </w:rPr>
        <w:tab/>
        <w:t xml:space="preserve">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(см. ФЗ «Об исполнительном производстве» от 02.10.2007 № 229-Ф). </w:t>
      </w:r>
    </w:p>
    <w:p w:rsidR="003E7A3C" w:rsidRDefault="003E7A3C" w:rsidP="003E7A3C">
      <w:pPr>
        <w:pStyle w:val="a3"/>
        <w:widowControl/>
        <w:spacing w:after="0"/>
        <w:jc w:val="both"/>
        <w:rPr>
          <w:rFonts w:cs="Times New Roman"/>
          <w:color w:val="000000"/>
          <w:sz w:val="28"/>
          <w:szCs w:val="28"/>
        </w:rPr>
      </w:pPr>
      <w:r>
        <w:rPr>
          <w:rFonts w:cs="Times New Roman"/>
          <w:color w:val="000000"/>
          <w:sz w:val="28"/>
          <w:szCs w:val="28"/>
        </w:rPr>
        <w:tab/>
        <w:t xml:space="preserve">Взыскание на имущество должника в первую очередь обращается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w:t>
      </w:r>
    </w:p>
    <w:p w:rsidR="003E7A3C" w:rsidRDefault="003E7A3C" w:rsidP="003E7A3C">
      <w:pPr>
        <w:pStyle w:val="a3"/>
        <w:widowControl/>
        <w:spacing w:after="0"/>
        <w:jc w:val="both"/>
        <w:rPr>
          <w:rFonts w:cs="Times New Roman"/>
          <w:color w:val="000000"/>
          <w:sz w:val="28"/>
          <w:szCs w:val="28"/>
        </w:rPr>
      </w:pPr>
      <w:r>
        <w:rPr>
          <w:rFonts w:cs="Times New Roman"/>
          <w:color w:val="000000"/>
          <w:sz w:val="28"/>
          <w:szCs w:val="28"/>
        </w:rPr>
        <w:tab/>
        <w:t>Если у должника отсутствуют денежные средства, то взыскание обращается на другое имущество, которое принадлежит должнику на праве собственности, хозяйственного ведения и (или) оперативного управления, независимо от того, где и в чьем владении и пользовании по факту оно находится. Исключением из имущества, на которое не может быть обращено взыскание, является имущество, изъятое из оборота, а также имущество, на которое не может быть обращено взыскание.</w:t>
      </w:r>
    </w:p>
    <w:p w:rsidR="003E7A3C" w:rsidRDefault="003E7A3C" w:rsidP="003E7A3C">
      <w:pPr>
        <w:pStyle w:val="a3"/>
        <w:widowControl/>
        <w:spacing w:after="0"/>
        <w:jc w:val="both"/>
        <w:rPr>
          <w:color w:val="000000"/>
          <w:sz w:val="28"/>
        </w:rPr>
      </w:pPr>
      <w:r>
        <w:rPr>
          <w:rFonts w:cs="Times New Roman"/>
          <w:color w:val="000000"/>
          <w:sz w:val="28"/>
          <w:szCs w:val="28"/>
        </w:rPr>
        <w:tab/>
        <w:t>К имуществу, на которое не может быть обращено взыскание, ст. 446 ГПК РФ относит жилое помещение, если для гражданина-должника и членов его семьи оно является единственным пригодным</w:t>
      </w:r>
      <w:r>
        <w:rPr>
          <w:rStyle w:val="a5"/>
          <w:rFonts w:cs="Times New Roman"/>
          <w:color w:val="000000"/>
          <w:sz w:val="28"/>
        </w:rPr>
        <w:t xml:space="preserve"> </w:t>
      </w:r>
      <w:r>
        <w:rPr>
          <w:rFonts w:cs="Times New Roman"/>
          <w:color w:val="000000"/>
          <w:sz w:val="28"/>
          <w:szCs w:val="28"/>
        </w:rPr>
        <w:t>для постоянного проживания помещением. Сюда же относятся земельные участки, на которых расположено единственное пригодное для проживание жилое помещение. Взыскание невозможно в отношении предметов обычной домашней обстановки и обихода, вещей индивидуального пользования (например, одежда, обувь и другие), исключением являются драгоценности и другие предметы роскоши.</w:t>
      </w:r>
      <w:r>
        <w:rPr>
          <w:color w:val="000000"/>
          <w:sz w:val="28"/>
        </w:rPr>
        <w:tab/>
      </w:r>
      <w:r>
        <w:rPr>
          <w:color w:val="000000"/>
          <w:sz w:val="28"/>
        </w:rPr>
        <w:tab/>
        <w:t>Если у должника имеется только имущество, стоимость которого значительно превышает сумму долга, законодательство допускает возможность обращения взыскания на него, но должнику должна быть выплачена разница между суммой, которая будет получена после реализации имущества, на которое обращено взыскание, и суммой задолженности по исполнительному листу.</w:t>
      </w:r>
    </w:p>
    <w:p w:rsidR="00B118D8" w:rsidRPr="006F0463" w:rsidRDefault="003E7A3C" w:rsidP="00553E80">
      <w:pPr>
        <w:pStyle w:val="a3"/>
        <w:widowControl/>
        <w:spacing w:after="0"/>
        <w:jc w:val="both"/>
        <w:rPr>
          <w:sz w:val="26"/>
          <w:szCs w:val="26"/>
        </w:rPr>
      </w:pPr>
      <w:r>
        <w:rPr>
          <w:color w:val="000000"/>
          <w:sz w:val="28"/>
        </w:rPr>
        <w:tab/>
        <w:t>Таким образом, подобная ситуация не нарушает интересов сторон и прав должника, при условии, что после удовлетворения требований по исполнительному листу, оплаты расходов на совершение исполнительных действий и оплаты исполнительского сбора, оставшиеся денежные средства от реализации имущества будут возвращены должнику.</w:t>
      </w:r>
      <w:r w:rsidR="00D04C03">
        <w:rPr>
          <w:rFonts w:cs="Times New Roman"/>
          <w:color w:val="000000"/>
          <w:sz w:val="28"/>
          <w:szCs w:val="28"/>
        </w:rPr>
        <w:t xml:space="preserve"> </w:t>
      </w:r>
      <w:bookmarkStart w:id="0" w:name="_GoBack"/>
      <w:bookmarkEnd w:id="0"/>
    </w:p>
    <w:p w:rsidR="00B118D8" w:rsidRDefault="00B118D8"/>
    <w:sectPr w:rsidR="00B1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03"/>
    <w:rsid w:val="00104753"/>
    <w:rsid w:val="00152E42"/>
    <w:rsid w:val="001E2E3D"/>
    <w:rsid w:val="00310CD0"/>
    <w:rsid w:val="003E7A3C"/>
    <w:rsid w:val="0041205B"/>
    <w:rsid w:val="00553E80"/>
    <w:rsid w:val="00575B1A"/>
    <w:rsid w:val="00B118D8"/>
    <w:rsid w:val="00B92ACE"/>
    <w:rsid w:val="00D04C03"/>
    <w:rsid w:val="00D30952"/>
    <w:rsid w:val="00F3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4C03"/>
    <w:pPr>
      <w:spacing w:after="120"/>
    </w:pPr>
  </w:style>
  <w:style w:type="character" w:customStyle="1" w:styleId="a4">
    <w:name w:val="Основной текст Знак"/>
    <w:basedOn w:val="a0"/>
    <w:link w:val="a3"/>
    <w:rsid w:val="00D04C03"/>
    <w:rPr>
      <w:rFonts w:ascii="Times New Roman" w:eastAsia="SimSun" w:hAnsi="Times New Roman" w:cs="Mangal"/>
      <w:kern w:val="1"/>
      <w:sz w:val="24"/>
      <w:szCs w:val="24"/>
      <w:lang w:eastAsia="zh-CN" w:bidi="hi-IN"/>
    </w:rPr>
  </w:style>
  <w:style w:type="character" w:styleId="a5">
    <w:name w:val="Hyperlink"/>
    <w:rsid w:val="003E7A3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3"/>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4C03"/>
    <w:pPr>
      <w:spacing w:after="120"/>
    </w:pPr>
  </w:style>
  <w:style w:type="character" w:customStyle="1" w:styleId="a4">
    <w:name w:val="Основной текст Знак"/>
    <w:basedOn w:val="a0"/>
    <w:link w:val="a3"/>
    <w:rsid w:val="00D04C03"/>
    <w:rPr>
      <w:rFonts w:ascii="Times New Roman" w:eastAsia="SimSun" w:hAnsi="Times New Roman" w:cs="Mangal"/>
      <w:kern w:val="1"/>
      <w:sz w:val="24"/>
      <w:szCs w:val="24"/>
      <w:lang w:eastAsia="zh-CN" w:bidi="hi-IN"/>
    </w:rPr>
  </w:style>
  <w:style w:type="character" w:styleId="a5">
    <w:name w:val="Hyperlink"/>
    <w:rsid w:val="003E7A3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User022006</dc:creator>
  <cp:keywords/>
  <dc:description/>
  <cp:lastModifiedBy>user</cp:lastModifiedBy>
  <cp:revision>11</cp:revision>
  <dcterms:created xsi:type="dcterms:W3CDTF">2017-04-12T16:03:00Z</dcterms:created>
  <dcterms:modified xsi:type="dcterms:W3CDTF">2017-05-03T07:43:00Z</dcterms:modified>
</cp:coreProperties>
</file>