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D" w:rsidRPr="002B6D1D" w:rsidRDefault="002B6D1D" w:rsidP="00074932">
      <w:pPr>
        <w:pStyle w:val="a3"/>
        <w:shd w:val="clear" w:color="auto" w:fill="FFFFFF"/>
        <w:jc w:val="center"/>
        <w:rPr>
          <w:color w:val="000000"/>
          <w:sz w:val="28"/>
          <w:szCs w:val="28"/>
        </w:rPr>
      </w:pPr>
      <w:r w:rsidRPr="002B6D1D">
        <w:rPr>
          <w:rStyle w:val="a4"/>
          <w:color w:val="000000"/>
          <w:sz w:val="28"/>
          <w:szCs w:val="28"/>
        </w:rPr>
        <w:t>Условия выпуска и распространения печатных, аудиовизуальных и иных агитационных материалов</w:t>
      </w:r>
    </w:p>
    <w:p w:rsidR="00074932" w:rsidRDefault="00074932" w:rsidP="002B6D1D">
      <w:pPr>
        <w:pStyle w:val="a3"/>
        <w:shd w:val="clear" w:color="auto" w:fill="FFFFFF"/>
        <w:rPr>
          <w:color w:val="000000"/>
          <w:sz w:val="28"/>
          <w:szCs w:val="28"/>
        </w:rPr>
      </w:pPr>
    </w:p>
    <w:p w:rsidR="00074932" w:rsidRPr="00FE2407" w:rsidRDefault="00074932" w:rsidP="007525FC">
      <w:pPr>
        <w:pStyle w:val="a3"/>
        <w:shd w:val="clear" w:color="auto" w:fill="FFFFFF"/>
        <w:jc w:val="center"/>
        <w:rPr>
          <w:b/>
          <w:color w:val="000000"/>
          <w:sz w:val="28"/>
          <w:szCs w:val="28"/>
        </w:rPr>
      </w:pPr>
      <w:r w:rsidRPr="00FE2407">
        <w:rPr>
          <w:b/>
          <w:color w:val="000000"/>
          <w:sz w:val="28"/>
          <w:szCs w:val="28"/>
        </w:rPr>
        <w:t xml:space="preserve">Какие обязательные условия должны соблюдаться </w:t>
      </w:r>
      <w:proofErr w:type="gramStart"/>
      <w:r w:rsidRPr="00FE2407">
        <w:rPr>
          <w:b/>
          <w:color w:val="000000"/>
          <w:sz w:val="28"/>
          <w:szCs w:val="28"/>
        </w:rPr>
        <w:t>организациями</w:t>
      </w:r>
      <w:proofErr w:type="gramEnd"/>
      <w:r w:rsidRPr="00FE2407">
        <w:rPr>
          <w:b/>
          <w:color w:val="000000"/>
          <w:sz w:val="28"/>
          <w:szCs w:val="28"/>
        </w:rPr>
        <w:t xml:space="preserve"> </w:t>
      </w:r>
      <w:r w:rsidR="007525FC" w:rsidRPr="00FE2407">
        <w:rPr>
          <w:b/>
          <w:color w:val="000000"/>
          <w:sz w:val="28"/>
          <w:szCs w:val="28"/>
        </w:rPr>
        <w:t>выполняющими работы и оказывающие услуги по изготовлению агитационных материалов?</w:t>
      </w:r>
    </w:p>
    <w:p w:rsidR="007525FC" w:rsidRDefault="007525FC" w:rsidP="007525FC">
      <w:pPr>
        <w:pStyle w:val="ConsPlusNormal"/>
        <w:ind w:left="540"/>
        <w:jc w:val="both"/>
      </w:pPr>
      <w:r>
        <w:rPr>
          <w:color w:val="000000"/>
        </w:rPr>
        <w:tab/>
      </w:r>
    </w:p>
    <w:p w:rsidR="007525FC" w:rsidRDefault="007525FC" w:rsidP="007525FC">
      <w:pPr>
        <w:pStyle w:val="ConsPlusNormal"/>
        <w:ind w:firstLine="708"/>
        <w:jc w:val="both"/>
        <w:rPr>
          <w:rStyle w:val="a4"/>
          <w:b w:val="0"/>
          <w:color w:val="000000"/>
        </w:rPr>
      </w:pPr>
      <w:proofErr w:type="gramStart"/>
      <w:r w:rsidRPr="007525FC">
        <w:rPr>
          <w:color w:val="000000"/>
        </w:rPr>
        <w:t xml:space="preserve">В соответствии со ст. 54  </w:t>
      </w:r>
      <w:r w:rsidRPr="007525FC">
        <w:t>Федерального закона от 12.06.2002 N 67-ФЗ</w:t>
      </w:r>
      <w:r>
        <w:t xml:space="preserve"> </w:t>
      </w:r>
      <w:r w:rsidRPr="007525FC">
        <w:t>(ред. от 06.04.2015) "Об основных гарантиях избирательных прав и права на участие в референдуме граждан Российской Федерации"</w:t>
      </w:r>
      <w:r w:rsidR="0041641B">
        <w:t xml:space="preserve"> </w:t>
      </w:r>
      <w:r w:rsidR="0041641B">
        <w:rPr>
          <w:rStyle w:val="a4"/>
          <w:b w:val="0"/>
          <w:color w:val="000000"/>
        </w:rPr>
        <w:t>о</w:t>
      </w:r>
      <w:r w:rsidRPr="007525FC">
        <w:rPr>
          <w:rStyle w:val="a4"/>
          <w:b w:val="0"/>
          <w:color w:val="000000"/>
        </w:rPr>
        <w:t>рганизации и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w:t>
      </w:r>
      <w:proofErr w:type="gramEnd"/>
      <w:r w:rsidRPr="007525FC">
        <w:rPr>
          <w:rStyle w:val="a4"/>
          <w:b w:val="0"/>
          <w:color w:val="000000"/>
        </w:rPr>
        <w:t xml:space="preserve"> Сведения о размере (в валюте Российской Федерации) и других условиях оплаты работ или услуг указанных организаций по изготовлению печатных агитационных материалов должны быть опубликованы соответствующей организацией не позднее чем через 30 дней со дня официального опубликования решения о назначении выборов,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41641B" w:rsidRPr="0041641B" w:rsidRDefault="0041641B" w:rsidP="0041641B">
      <w:pPr>
        <w:pStyle w:val="a3"/>
        <w:shd w:val="clear" w:color="auto" w:fill="FFFFFF"/>
        <w:spacing w:before="0" w:beforeAutospacing="0" w:after="0" w:afterAutospacing="0"/>
        <w:ind w:firstLine="709"/>
        <w:jc w:val="both"/>
        <w:rPr>
          <w:b/>
          <w:color w:val="000000"/>
          <w:sz w:val="28"/>
          <w:szCs w:val="28"/>
        </w:rPr>
      </w:pPr>
      <w:r w:rsidRPr="0041641B">
        <w:rPr>
          <w:rStyle w:val="a4"/>
          <w:b w:val="0"/>
          <w:color w:val="000000"/>
          <w:sz w:val="28"/>
          <w:szCs w:val="28"/>
        </w:rPr>
        <w:t>Все агитационные материалы должны изготавливаться на территории Российской Федерации.</w:t>
      </w:r>
    </w:p>
    <w:p w:rsidR="007525FC" w:rsidRPr="007525FC" w:rsidRDefault="007525FC" w:rsidP="007525FC">
      <w:pPr>
        <w:spacing w:after="0" w:line="240" w:lineRule="auto"/>
        <w:ind w:firstLine="708"/>
        <w:jc w:val="both"/>
        <w:rPr>
          <w:b/>
          <w:sz w:val="28"/>
          <w:szCs w:val="28"/>
        </w:rPr>
      </w:pPr>
      <w:r w:rsidRPr="007525FC">
        <w:rPr>
          <w:rStyle w:val="a4"/>
          <w:rFonts w:ascii="Times New Roman" w:hAnsi="Times New Roman" w:cs="Times New Roman"/>
          <w:b w:val="0"/>
          <w:color w:val="000000"/>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изготовившей данные материалы, наименование организации, заказавшей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7525FC" w:rsidRPr="00FE2407" w:rsidRDefault="00FE2407" w:rsidP="00FE2407">
      <w:pPr>
        <w:spacing w:after="0" w:line="240" w:lineRule="auto"/>
        <w:ind w:firstLine="708"/>
        <w:jc w:val="both"/>
        <w:rPr>
          <w:b/>
          <w:sz w:val="28"/>
          <w:szCs w:val="28"/>
        </w:rPr>
      </w:pPr>
      <w:r w:rsidRPr="00FE2407">
        <w:rPr>
          <w:rStyle w:val="a4"/>
          <w:rFonts w:ascii="Times New Roman" w:hAnsi="Times New Roman" w:cs="Times New Roman"/>
          <w:b w:val="0"/>
          <w:color w:val="000000"/>
          <w:sz w:val="28"/>
          <w:szCs w:val="28"/>
        </w:rPr>
        <w:t>Запрещается изготовление агитационных материалов без предварительной оплаты за счет средств соответствующего избирательного фонда и с нарушением вышеуказанных требований</w:t>
      </w:r>
      <w:r>
        <w:rPr>
          <w:rStyle w:val="a4"/>
          <w:rFonts w:ascii="Times New Roman" w:hAnsi="Times New Roman" w:cs="Times New Roman"/>
          <w:b w:val="0"/>
          <w:color w:val="000000"/>
          <w:sz w:val="28"/>
          <w:szCs w:val="28"/>
        </w:rPr>
        <w:t>.</w:t>
      </w:r>
    </w:p>
    <w:p w:rsidR="007525FC" w:rsidRDefault="0041641B" w:rsidP="007525FC">
      <w:pPr>
        <w:spacing w:after="0" w:line="240" w:lineRule="auto"/>
        <w:rPr>
          <w:sz w:val="28"/>
          <w:szCs w:val="28"/>
        </w:rPr>
      </w:pPr>
      <w:r>
        <w:rPr>
          <w:sz w:val="28"/>
          <w:szCs w:val="28"/>
        </w:rPr>
        <w:tab/>
      </w:r>
    </w:p>
    <w:p w:rsidR="00FE2407" w:rsidRDefault="00FE2407" w:rsidP="007525FC">
      <w:pPr>
        <w:spacing w:after="0" w:line="240" w:lineRule="auto"/>
        <w:rPr>
          <w:sz w:val="28"/>
          <w:szCs w:val="28"/>
        </w:rPr>
      </w:pPr>
    </w:p>
    <w:p w:rsidR="00FE2407" w:rsidRDefault="00FE2407" w:rsidP="007525FC">
      <w:pPr>
        <w:spacing w:after="0" w:line="240" w:lineRule="auto"/>
        <w:rPr>
          <w:sz w:val="28"/>
          <w:szCs w:val="28"/>
        </w:rPr>
      </w:pPr>
    </w:p>
    <w:p w:rsidR="00FE2407" w:rsidRDefault="00B9674A" w:rsidP="00FE24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важно</w:t>
      </w:r>
      <w:r w:rsidR="00FE2407" w:rsidRPr="00FE2407">
        <w:rPr>
          <w:rFonts w:ascii="Times New Roman" w:hAnsi="Times New Roman" w:cs="Times New Roman"/>
          <w:b/>
          <w:sz w:val="28"/>
          <w:szCs w:val="28"/>
        </w:rPr>
        <w:t xml:space="preserve"> знать при размещении и распространении агитационного материала?</w:t>
      </w:r>
    </w:p>
    <w:p w:rsidR="0041641B" w:rsidRPr="00FE2407" w:rsidRDefault="0041641B" w:rsidP="0041641B">
      <w:pPr>
        <w:spacing w:after="0" w:line="240" w:lineRule="auto"/>
        <w:jc w:val="center"/>
        <w:rPr>
          <w:rFonts w:ascii="Times New Roman" w:hAnsi="Times New Roman" w:cs="Times New Roman"/>
          <w:b/>
          <w:sz w:val="28"/>
          <w:szCs w:val="28"/>
        </w:rPr>
      </w:pPr>
    </w:p>
    <w:p w:rsidR="0041641B" w:rsidRPr="0041641B" w:rsidRDefault="0041641B" w:rsidP="0041641B">
      <w:pPr>
        <w:spacing w:after="0" w:line="240" w:lineRule="auto"/>
        <w:ind w:firstLine="708"/>
        <w:jc w:val="both"/>
        <w:rPr>
          <w:rFonts w:ascii="Times New Roman" w:hAnsi="Times New Roman" w:cs="Times New Roman"/>
          <w:b/>
        </w:rPr>
      </w:pPr>
      <w:r w:rsidRPr="0041641B">
        <w:rPr>
          <w:rStyle w:val="a4"/>
          <w:rFonts w:ascii="Times New Roman" w:hAnsi="Times New Roman" w:cs="Times New Roman"/>
          <w:b w:val="0"/>
          <w:color w:val="000000"/>
          <w:sz w:val="28"/>
          <w:szCs w:val="28"/>
        </w:rPr>
        <w:t>Законодательством Российской Федерации закреплено право кандидатов на беспрепятственное распространение печатных, аудиовизуальных и иных агитационных материалов</w:t>
      </w:r>
      <w:r>
        <w:rPr>
          <w:rStyle w:val="a4"/>
          <w:rFonts w:ascii="Times New Roman" w:hAnsi="Times New Roman" w:cs="Times New Roman"/>
          <w:b w:val="0"/>
          <w:color w:val="000000"/>
          <w:sz w:val="28"/>
          <w:szCs w:val="28"/>
        </w:rPr>
        <w:t xml:space="preserve">, однако с соблюдением </w:t>
      </w:r>
      <w:r>
        <w:rPr>
          <w:rStyle w:val="a4"/>
          <w:rFonts w:ascii="Times New Roman" w:hAnsi="Times New Roman" w:cs="Times New Roman"/>
          <w:b w:val="0"/>
          <w:color w:val="000000"/>
          <w:sz w:val="28"/>
          <w:szCs w:val="28"/>
        </w:rPr>
        <w:lastRenderedPageBreak/>
        <w:t xml:space="preserve">ряда обязательных требований, предусмотренных </w:t>
      </w:r>
      <w:r w:rsidRPr="0041641B">
        <w:rPr>
          <w:rFonts w:ascii="Times New Roman" w:hAnsi="Times New Roman" w:cs="Times New Roman"/>
          <w:sz w:val="28"/>
          <w:szCs w:val="28"/>
        </w:rPr>
        <w:t>Федеральным законом от 12.06.2002 N 67-ФЗ</w:t>
      </w:r>
      <w:r w:rsidRPr="0041641B">
        <w:rPr>
          <w:rFonts w:ascii="Times New Roman" w:hAnsi="Times New Roman" w:cs="Times New Roman"/>
        </w:rPr>
        <w:t xml:space="preserve"> </w:t>
      </w:r>
      <w:r w:rsidRPr="0041641B">
        <w:rPr>
          <w:rFonts w:ascii="Times New Roman" w:hAnsi="Times New Roman" w:cs="Times New Roman"/>
          <w:sz w:val="28"/>
          <w:szCs w:val="28"/>
        </w:rPr>
        <w:t>(ред. от 06.04.2015)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41641B" w:rsidRPr="00FE2407" w:rsidRDefault="0041641B" w:rsidP="0041641B">
      <w:pPr>
        <w:spacing w:after="0" w:line="240" w:lineRule="auto"/>
        <w:ind w:firstLine="708"/>
        <w:jc w:val="both"/>
        <w:rPr>
          <w:b/>
          <w:sz w:val="28"/>
          <w:szCs w:val="28"/>
        </w:rPr>
      </w:pPr>
      <w:r>
        <w:rPr>
          <w:rStyle w:val="a4"/>
          <w:rFonts w:ascii="Times New Roman" w:hAnsi="Times New Roman" w:cs="Times New Roman"/>
          <w:b w:val="0"/>
          <w:color w:val="000000"/>
          <w:sz w:val="28"/>
          <w:szCs w:val="28"/>
        </w:rPr>
        <w:t>Так, э</w:t>
      </w:r>
      <w:r w:rsidRPr="00FE2407">
        <w:rPr>
          <w:rStyle w:val="a4"/>
          <w:rFonts w:ascii="Times New Roman" w:hAnsi="Times New Roman" w:cs="Times New Roman"/>
          <w:b w:val="0"/>
          <w:color w:val="000000"/>
          <w:sz w:val="28"/>
          <w:szCs w:val="28"/>
        </w:rPr>
        <w:t>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соответствующую избирательную комиссию. Вместе с указанными материалами должны быть также представлены сведения о месте нахождения организации, изготовившей и заказавшей  эти материалы.</w:t>
      </w:r>
    </w:p>
    <w:p w:rsidR="00B9674A" w:rsidRPr="00B9674A" w:rsidRDefault="00B9674A" w:rsidP="00B9674A">
      <w:pPr>
        <w:spacing w:after="0" w:line="240" w:lineRule="auto"/>
        <w:ind w:firstLine="708"/>
        <w:jc w:val="both"/>
        <w:rPr>
          <w:b/>
          <w:sz w:val="28"/>
          <w:szCs w:val="28"/>
        </w:rPr>
      </w:pPr>
      <w:r w:rsidRPr="00B9674A">
        <w:rPr>
          <w:rStyle w:val="a4"/>
          <w:rFonts w:ascii="Times New Roman" w:hAnsi="Times New Roman" w:cs="Times New Roman"/>
          <w:b w:val="0"/>
          <w:color w:val="000000"/>
          <w:sz w:val="28"/>
          <w:szCs w:val="28"/>
        </w:rPr>
        <w:t xml:space="preserve">Органы местного самоуправления по предложению соответствующей комиссии не </w:t>
      </w:r>
      <w:proofErr w:type="gramStart"/>
      <w:r w:rsidRPr="00B9674A">
        <w:rPr>
          <w:rStyle w:val="a4"/>
          <w:rFonts w:ascii="Times New Roman" w:hAnsi="Times New Roman" w:cs="Times New Roman"/>
          <w:b w:val="0"/>
          <w:color w:val="000000"/>
          <w:sz w:val="28"/>
          <w:szCs w:val="28"/>
        </w:rPr>
        <w:t>позднее</w:t>
      </w:r>
      <w:proofErr w:type="gramEnd"/>
      <w:r w:rsidRPr="00B9674A">
        <w:rPr>
          <w:rStyle w:val="a4"/>
          <w:rFonts w:ascii="Times New Roman" w:hAnsi="Times New Roman" w:cs="Times New Roman"/>
          <w:b w:val="0"/>
          <w:color w:val="000000"/>
          <w:sz w:val="28"/>
          <w:szCs w:val="28"/>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w:t>
      </w:r>
    </w:p>
    <w:p w:rsidR="00B9674A" w:rsidRPr="00B9674A" w:rsidRDefault="00B9674A" w:rsidP="00B9674A">
      <w:pPr>
        <w:pStyle w:val="a3"/>
        <w:shd w:val="clear" w:color="auto" w:fill="FFFFFF"/>
        <w:spacing w:before="0" w:beforeAutospacing="0" w:after="0" w:afterAutospacing="0"/>
        <w:ind w:firstLine="708"/>
        <w:jc w:val="both"/>
        <w:rPr>
          <w:rStyle w:val="a4"/>
          <w:b w:val="0"/>
          <w:color w:val="000000"/>
          <w:sz w:val="28"/>
          <w:szCs w:val="28"/>
        </w:rPr>
      </w:pPr>
      <w:r w:rsidRPr="00B9674A">
        <w:rPr>
          <w:rStyle w:val="a4"/>
          <w:b w:val="0"/>
          <w:color w:val="000000"/>
          <w:sz w:val="28"/>
          <w:szCs w:val="28"/>
        </w:rPr>
        <w:t xml:space="preserve">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w:t>
      </w:r>
    </w:p>
    <w:p w:rsidR="00B9674A" w:rsidRPr="00B9674A" w:rsidRDefault="00B9674A" w:rsidP="00B9674A">
      <w:pPr>
        <w:pStyle w:val="a3"/>
        <w:shd w:val="clear" w:color="auto" w:fill="FFFFFF"/>
        <w:spacing w:before="0" w:beforeAutospacing="0" w:after="0" w:afterAutospacing="0"/>
        <w:ind w:firstLine="708"/>
        <w:jc w:val="both"/>
        <w:rPr>
          <w:b/>
          <w:color w:val="000000"/>
          <w:sz w:val="28"/>
          <w:szCs w:val="28"/>
        </w:rPr>
      </w:pPr>
      <w:proofErr w:type="gramStart"/>
      <w:r w:rsidRPr="00B9674A">
        <w:rPr>
          <w:rStyle w:val="a4"/>
          <w:b w:val="0"/>
          <w:color w:val="000000"/>
          <w:sz w:val="28"/>
          <w:szCs w:val="28"/>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капитале долю Российской Федерации, субъектов Российской Федерации и (или) муниципальных образований, превышающую 30 процентов, осуществляется на равных условиях для всех кандидатов.</w:t>
      </w:r>
      <w:proofErr w:type="gramEnd"/>
      <w:r w:rsidRPr="00B9674A">
        <w:rPr>
          <w:rStyle w:val="a4"/>
          <w:b w:val="0"/>
          <w:color w:val="000000"/>
          <w:sz w:val="28"/>
          <w:szCs w:val="28"/>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9674A" w:rsidRPr="00B9674A" w:rsidRDefault="00B9674A" w:rsidP="00B9674A">
      <w:pPr>
        <w:spacing w:after="0" w:line="240" w:lineRule="auto"/>
        <w:ind w:firstLine="708"/>
        <w:jc w:val="both"/>
        <w:rPr>
          <w:b/>
          <w:sz w:val="28"/>
          <w:szCs w:val="28"/>
        </w:rPr>
      </w:pPr>
      <w:r w:rsidRPr="00B9674A">
        <w:rPr>
          <w:rStyle w:val="a4"/>
          <w:rFonts w:ascii="Times New Roman" w:hAnsi="Times New Roman" w:cs="Times New Roman"/>
          <w:b w:val="0"/>
          <w:color w:val="000000"/>
          <w:sz w:val="28"/>
          <w:szCs w:val="28"/>
        </w:rPr>
        <w:t>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9674A" w:rsidRPr="00B9674A" w:rsidRDefault="00B9674A" w:rsidP="00B9674A">
      <w:pPr>
        <w:autoSpaceDE w:val="0"/>
        <w:autoSpaceDN w:val="0"/>
        <w:adjustRightInd w:val="0"/>
        <w:spacing w:after="0" w:line="240" w:lineRule="auto"/>
        <w:ind w:firstLine="540"/>
        <w:jc w:val="both"/>
      </w:pPr>
      <w:r w:rsidRPr="00B9674A">
        <w:rPr>
          <w:rFonts w:ascii="Times New Roman" w:hAnsi="Times New Roman" w:cs="Times New Roman"/>
          <w:bCs/>
          <w:sz w:val="28"/>
          <w:szCs w:val="28"/>
        </w:rPr>
        <w:t xml:space="preserve">Использование в агитационных материалах кандидата изображения физического лица, высказываний физического лица о кандидате, возможно только с письменного согласия данного физического лица. Документ, </w:t>
      </w:r>
      <w:r w:rsidRPr="00B9674A">
        <w:rPr>
          <w:rFonts w:ascii="Times New Roman" w:hAnsi="Times New Roman" w:cs="Times New Roman"/>
          <w:bCs/>
          <w:sz w:val="28"/>
          <w:szCs w:val="28"/>
        </w:rPr>
        <w:lastRenderedPageBreak/>
        <w:t>подтверждающий согласие, представляется в избирательную комиссию вместе с экземплярами агитационных материалов.</w:t>
      </w:r>
    </w:p>
    <w:p w:rsidR="00B9674A" w:rsidRPr="00B9674A" w:rsidRDefault="00B9674A" w:rsidP="00B9674A">
      <w:pPr>
        <w:spacing w:after="0" w:line="240" w:lineRule="auto"/>
        <w:ind w:firstLine="708"/>
        <w:jc w:val="both"/>
        <w:rPr>
          <w:rFonts w:ascii="Times New Roman" w:hAnsi="Times New Roman" w:cs="Times New Roman"/>
          <w:b/>
          <w:sz w:val="28"/>
          <w:szCs w:val="28"/>
        </w:rPr>
      </w:pPr>
      <w:r w:rsidRPr="00B9674A">
        <w:rPr>
          <w:rStyle w:val="a4"/>
          <w:rFonts w:ascii="Times New Roman" w:hAnsi="Times New Roman" w:cs="Times New Roman"/>
          <w:b w:val="0"/>
          <w:color w:val="000000"/>
          <w:sz w:val="28"/>
          <w:szCs w:val="28"/>
        </w:rPr>
        <w:t>Организации и  предприниматели, оказывающие рекламные услуги, обязаны обеспечить кандидатам равные условия для размещения агитационных материалов.</w:t>
      </w:r>
    </w:p>
    <w:p w:rsidR="00FE2407" w:rsidRPr="00B9674A" w:rsidRDefault="00B9674A" w:rsidP="00B9674A">
      <w:pPr>
        <w:pStyle w:val="a3"/>
        <w:shd w:val="clear" w:color="auto" w:fill="FFFFFF"/>
        <w:spacing w:before="0" w:beforeAutospacing="0" w:after="0" w:afterAutospacing="0"/>
        <w:jc w:val="both"/>
        <w:rPr>
          <w:rStyle w:val="a4"/>
          <w:b w:val="0"/>
          <w:color w:val="000000"/>
          <w:sz w:val="28"/>
          <w:szCs w:val="28"/>
        </w:rPr>
      </w:pPr>
      <w:r>
        <w:rPr>
          <w:rStyle w:val="a4"/>
          <w:b w:val="0"/>
          <w:color w:val="000000"/>
          <w:sz w:val="28"/>
          <w:szCs w:val="28"/>
        </w:rPr>
        <w:tab/>
      </w:r>
    </w:p>
    <w:p w:rsidR="007525FC" w:rsidRDefault="007525FC" w:rsidP="002B6D1D">
      <w:pPr>
        <w:pStyle w:val="a3"/>
        <w:shd w:val="clear" w:color="auto" w:fill="FFFFFF"/>
        <w:rPr>
          <w:color w:val="000000"/>
          <w:sz w:val="28"/>
          <w:szCs w:val="28"/>
        </w:rPr>
      </w:pPr>
    </w:p>
    <w:p w:rsidR="007525FC" w:rsidRPr="002B6D1D" w:rsidRDefault="007525FC" w:rsidP="002B6D1D">
      <w:pPr>
        <w:pStyle w:val="a3"/>
        <w:shd w:val="clear" w:color="auto" w:fill="FFFFFF"/>
        <w:rPr>
          <w:color w:val="000000"/>
          <w:sz w:val="28"/>
          <w:szCs w:val="28"/>
        </w:rPr>
      </w:pPr>
    </w:p>
    <w:p w:rsidR="002B6D1D" w:rsidRPr="002B6D1D" w:rsidRDefault="002B6D1D" w:rsidP="002B6D1D">
      <w:pPr>
        <w:pStyle w:val="a3"/>
        <w:shd w:val="clear" w:color="auto" w:fill="FFFFFF"/>
        <w:rPr>
          <w:color w:val="000000"/>
          <w:sz w:val="28"/>
          <w:szCs w:val="28"/>
        </w:rPr>
      </w:pPr>
      <w:r w:rsidRPr="002B6D1D">
        <w:rPr>
          <w:rStyle w:val="a4"/>
          <w:color w:val="000000"/>
          <w:sz w:val="28"/>
          <w:szCs w:val="28"/>
        </w:rPr>
        <w:t>11. Положения настоящей статьи не применяются в отношении агитационных материалов, распространяемых в соответствии со статьями 51 и 52 настоящего Федерального закона.</w:t>
      </w:r>
    </w:p>
    <w:p w:rsidR="002B6D1D" w:rsidRPr="002B6D1D" w:rsidRDefault="002B6D1D" w:rsidP="002B6D1D">
      <w:pPr>
        <w:pStyle w:val="a3"/>
        <w:shd w:val="clear" w:color="auto" w:fill="FFFFFF"/>
        <w:rPr>
          <w:color w:val="000000"/>
          <w:sz w:val="28"/>
          <w:szCs w:val="28"/>
        </w:rPr>
      </w:pPr>
      <w:r w:rsidRPr="002B6D1D">
        <w:rPr>
          <w:color w:val="000000"/>
          <w:sz w:val="28"/>
          <w:szCs w:val="28"/>
        </w:rPr>
        <w:t> </w:t>
      </w:r>
    </w:p>
    <w:p w:rsidR="002B6D1D" w:rsidRPr="002B6D1D" w:rsidRDefault="002B6D1D" w:rsidP="002B6D1D">
      <w:pPr>
        <w:pStyle w:val="a3"/>
        <w:shd w:val="clear" w:color="auto" w:fill="FFFFFF"/>
        <w:rPr>
          <w:color w:val="000000"/>
          <w:sz w:val="28"/>
          <w:szCs w:val="28"/>
        </w:rPr>
      </w:pPr>
      <w:r w:rsidRPr="002B6D1D">
        <w:rPr>
          <w:color w:val="000000"/>
          <w:sz w:val="28"/>
          <w:szCs w:val="28"/>
        </w:rPr>
        <w:t xml:space="preserve">1. Понятие «агитационные материалы» раскрыто в подпункте 1 статьи 2 комментируемого Федерального закона. В связи с этим для квалификации материала как агитационного необходимо обращаться к данному понятию, а также к понятию и признакам предвыборной агитации (подпункт 4 статьи 2, пункт 2 статьи 48), понятию агитации по вопросам референдума (подпункт 3 статьи 2). </w:t>
      </w:r>
      <w:proofErr w:type="gramStart"/>
      <w:r w:rsidRPr="002B6D1D">
        <w:rPr>
          <w:color w:val="000000"/>
          <w:sz w:val="28"/>
          <w:szCs w:val="28"/>
        </w:rPr>
        <w:t>Как показывает практика, агитационные материалы выпускаются и распространяются в весьма разнообразных формах: печатной продукции (книги, журналы, календари, газеты, листовки и т.д.), аудиовизуальных материалов (видеокассеты, DVD-диски с фильмами о кандидатах либо политических партиях, аудиозапись), в иных формах (на рекламных щитах, расположенных на улицах и в иных местах и т.п.).</w:t>
      </w:r>
      <w:proofErr w:type="gramEnd"/>
      <w:r w:rsidRPr="002B6D1D">
        <w:rPr>
          <w:color w:val="000000"/>
          <w:sz w:val="28"/>
          <w:szCs w:val="28"/>
        </w:rPr>
        <w:t xml:space="preserve"> Положения статьи 54 комментируемого Федерального закона распространяются на все агитационные материалы, за исключением размещаемых организациями телерадиовещания и редакциями периодических печатных изданий (пункт 11 комментируемой статьи). Условия и порядок распространения </w:t>
      </w:r>
      <w:proofErr w:type="gramStart"/>
      <w:r w:rsidRPr="002B6D1D">
        <w:rPr>
          <w:color w:val="000000"/>
          <w:sz w:val="28"/>
          <w:szCs w:val="28"/>
        </w:rPr>
        <w:t>последних</w:t>
      </w:r>
      <w:proofErr w:type="gramEnd"/>
      <w:r w:rsidRPr="002B6D1D">
        <w:rPr>
          <w:color w:val="000000"/>
          <w:sz w:val="28"/>
          <w:szCs w:val="28"/>
        </w:rPr>
        <w:t xml:space="preserve"> определяются статьями 50–52 комментируемого Федерального закона.</w:t>
      </w:r>
    </w:p>
    <w:p w:rsidR="002B6D1D" w:rsidRPr="002B6D1D" w:rsidRDefault="002B6D1D" w:rsidP="002B6D1D">
      <w:pPr>
        <w:pStyle w:val="a3"/>
        <w:shd w:val="clear" w:color="auto" w:fill="FFFFFF"/>
        <w:rPr>
          <w:color w:val="000000"/>
          <w:sz w:val="28"/>
          <w:szCs w:val="28"/>
        </w:rPr>
      </w:pPr>
      <w:r w:rsidRPr="002B6D1D">
        <w:rPr>
          <w:color w:val="000000"/>
          <w:sz w:val="28"/>
          <w:szCs w:val="28"/>
        </w:rPr>
        <w:t xml:space="preserve">Комментируемый Федеральный закон сужает круг субъектов права выпуска и распространения печатных, аудиовизуальных и иных материалов по сравнению с кругом субъектов, правомочных вести предвыборную агитацию, агитацию по вопросам референдума (пункт 1 статьи 48). К ним отнесены кандидаты, избирательные объединения, инициативная группа по проведению референдума и иные группы участников референдума. </w:t>
      </w:r>
      <w:proofErr w:type="gramStart"/>
      <w:r w:rsidRPr="002B6D1D">
        <w:rPr>
          <w:color w:val="000000"/>
          <w:sz w:val="28"/>
          <w:szCs w:val="28"/>
        </w:rPr>
        <w:t xml:space="preserve">По смыслу комментируемого Федерального закона в деятельности по распространению агитационных материалов могут также участвовать доверенные лица кандидатов (пункт 3 статьи 43), уполномоченные представители, доверенные лица избирательного объединения, иные граждане при условии их добровольного личного и неоплачиваемого осуществления действий по производству и распространению агитационных </w:t>
      </w:r>
      <w:r w:rsidRPr="002B6D1D">
        <w:rPr>
          <w:color w:val="000000"/>
          <w:sz w:val="28"/>
          <w:szCs w:val="28"/>
        </w:rPr>
        <w:lastRenderedPageBreak/>
        <w:t>материалов (пункт 5 статьи 59) либо на возмездной основе с оплатой работ из соответствующего избирательного фонда (фонда</w:t>
      </w:r>
      <w:proofErr w:type="gramEnd"/>
      <w:r w:rsidRPr="002B6D1D">
        <w:rPr>
          <w:color w:val="000000"/>
          <w:sz w:val="28"/>
          <w:szCs w:val="28"/>
        </w:rPr>
        <w:t xml:space="preserve"> референдума).</w:t>
      </w:r>
    </w:p>
    <w:p w:rsidR="002B6D1D" w:rsidRPr="002B6D1D" w:rsidRDefault="002B6D1D" w:rsidP="002B6D1D">
      <w:pPr>
        <w:pStyle w:val="a3"/>
        <w:shd w:val="clear" w:color="auto" w:fill="FFFFFF"/>
        <w:rPr>
          <w:color w:val="000000"/>
          <w:sz w:val="28"/>
          <w:szCs w:val="28"/>
        </w:rPr>
      </w:pPr>
      <w:r w:rsidRPr="002B6D1D">
        <w:rPr>
          <w:color w:val="000000"/>
          <w:sz w:val="28"/>
          <w:szCs w:val="28"/>
        </w:rPr>
        <w:t>Комментируемый Федеральный закон гарантирует перечисленным субъектам избирательного процесса беспрепятственное распространение агитационных материалов. Праву на беспрепятственное распространение ими агитационных материалов корреспондирует обязанность иных физических лиц, юридических лиц, органов государственной власти и иных государственных органов, органов местного самоуправления не препятствовать осуществляемому на законном основании распространению агитационных материалов. Для того чтобы распространение агитационных материалов признавалось законным, эта деятельность должна осуществляться в соответствии с требованиями, установленными как комментируемым Федеральным законом, так и иными законами. Требование об изготовлении агитационных материалов только на территории Российской Федерации корреспондирует общему положению, закрепленному в пункте 6 статьи 3 комментируемого Федерального закона.</w:t>
      </w:r>
    </w:p>
    <w:p w:rsidR="002B6D1D" w:rsidRPr="002B6D1D" w:rsidRDefault="002B6D1D" w:rsidP="002B6D1D">
      <w:pPr>
        <w:pStyle w:val="a3"/>
        <w:shd w:val="clear" w:color="auto" w:fill="FFFFFF"/>
        <w:rPr>
          <w:color w:val="000000"/>
          <w:sz w:val="28"/>
          <w:szCs w:val="28"/>
        </w:rPr>
      </w:pPr>
      <w:r w:rsidRPr="002B6D1D">
        <w:rPr>
          <w:color w:val="000000"/>
          <w:sz w:val="28"/>
          <w:szCs w:val="28"/>
        </w:rPr>
        <w:t>1</w:t>
      </w:r>
      <w:r w:rsidRPr="002B6D1D">
        <w:rPr>
          <w:rStyle w:val="apple-converted-space"/>
          <w:color w:val="000000"/>
          <w:sz w:val="28"/>
          <w:szCs w:val="28"/>
          <w:vertAlign w:val="superscript"/>
        </w:rPr>
        <w:t> </w:t>
      </w:r>
      <w:r w:rsidRPr="002B6D1D">
        <w:rPr>
          <w:color w:val="000000"/>
          <w:sz w:val="28"/>
          <w:szCs w:val="28"/>
          <w:vertAlign w:val="superscript"/>
        </w:rPr>
        <w:t>1</w:t>
      </w:r>
      <w:r w:rsidRPr="002B6D1D">
        <w:rPr>
          <w:rStyle w:val="apple-converted-space"/>
          <w:color w:val="000000"/>
          <w:sz w:val="28"/>
          <w:szCs w:val="28"/>
        </w:rPr>
        <w:t> </w:t>
      </w:r>
      <w:r w:rsidRPr="002B6D1D">
        <w:rPr>
          <w:color w:val="000000"/>
          <w:sz w:val="28"/>
          <w:szCs w:val="28"/>
        </w:rPr>
        <w:t>. Комментируемый пун</w:t>
      </w:r>
      <w:proofErr w:type="gramStart"/>
      <w:r w:rsidRPr="002B6D1D">
        <w:rPr>
          <w:color w:val="000000"/>
          <w:sz w:val="28"/>
          <w:szCs w:val="28"/>
        </w:rPr>
        <w:t>кт</w:t>
      </w:r>
      <w:r w:rsidRPr="002B6D1D">
        <w:rPr>
          <w:rStyle w:val="apple-converted-space"/>
          <w:color w:val="000000"/>
          <w:sz w:val="28"/>
          <w:szCs w:val="28"/>
        </w:rPr>
        <w:t> </w:t>
      </w:r>
      <w:r w:rsidRPr="002B6D1D">
        <w:rPr>
          <w:color w:val="000000"/>
          <w:sz w:val="28"/>
          <w:szCs w:val="28"/>
        </w:rPr>
        <w:t>вкл</w:t>
      </w:r>
      <w:proofErr w:type="gramEnd"/>
      <w:r w:rsidRPr="002B6D1D">
        <w:rPr>
          <w:color w:val="000000"/>
          <w:sz w:val="28"/>
          <w:szCs w:val="28"/>
        </w:rPr>
        <w:t xml:space="preserve">ючен в комментируемый Федеральный закон Федеральным законом от 21 июля 2005 года № 93-ФЗ. Ответственность за нарушение требований комментируемого пункта установлена статьей 5.51 </w:t>
      </w:r>
      <w:proofErr w:type="spellStart"/>
      <w:r w:rsidRPr="002B6D1D">
        <w:rPr>
          <w:color w:val="000000"/>
          <w:sz w:val="28"/>
          <w:szCs w:val="28"/>
        </w:rPr>
        <w:t>КоАП</w:t>
      </w:r>
      <w:proofErr w:type="spellEnd"/>
      <w:r w:rsidRPr="002B6D1D">
        <w:rPr>
          <w:color w:val="000000"/>
          <w:sz w:val="28"/>
          <w:szCs w:val="28"/>
        </w:rPr>
        <w:t xml:space="preserve"> РФ, при этом меры ответственности применяются к организациям, индивидуальным предпринимателям, выполняющим работы или оказывающим услуги по изготовлению печатных агитационных материалов. Следует учитывать, что положения комментируемого пункта не препятствуют изготавливать кандидату, иному гражданину агитационные материалы лично, на принадлежащей ему технике с оплатой расходных материалов из средств соответствующего избирательного фонда (для иного гражданина – также возможна оплата его работ из соответствующего избирательного фонда, фонда референдума). Комментируемый пункт не распространяется на лиц, оказывающих услуги по</w:t>
      </w:r>
      <w:r w:rsidRPr="002B6D1D">
        <w:rPr>
          <w:rStyle w:val="apple-converted-space"/>
          <w:color w:val="000000"/>
          <w:sz w:val="28"/>
          <w:szCs w:val="28"/>
        </w:rPr>
        <w:t> </w:t>
      </w:r>
      <w:r w:rsidRPr="002B6D1D">
        <w:rPr>
          <w:rStyle w:val="a5"/>
          <w:color w:val="000000"/>
          <w:sz w:val="28"/>
          <w:szCs w:val="28"/>
        </w:rPr>
        <w:t>распространению</w:t>
      </w:r>
      <w:r w:rsidRPr="002B6D1D">
        <w:rPr>
          <w:rStyle w:val="apple-converted-space"/>
          <w:color w:val="000000"/>
          <w:sz w:val="28"/>
          <w:szCs w:val="28"/>
        </w:rPr>
        <w:t> </w:t>
      </w:r>
      <w:r w:rsidRPr="002B6D1D">
        <w:rPr>
          <w:color w:val="000000"/>
          <w:sz w:val="28"/>
          <w:szCs w:val="28"/>
        </w:rPr>
        <w:t>агитационных печатных материалов (</w:t>
      </w:r>
      <w:proofErr w:type="gramStart"/>
      <w:r w:rsidRPr="002B6D1D">
        <w:rPr>
          <w:color w:val="000000"/>
          <w:sz w:val="28"/>
          <w:szCs w:val="28"/>
        </w:rPr>
        <w:t>см</w:t>
      </w:r>
      <w:proofErr w:type="gramEnd"/>
      <w:r w:rsidRPr="002B6D1D">
        <w:rPr>
          <w:color w:val="000000"/>
          <w:sz w:val="28"/>
          <w:szCs w:val="28"/>
        </w:rPr>
        <w:t>. также комментарий к пункту 9 комментируемой статьи).</w:t>
      </w:r>
    </w:p>
    <w:p w:rsidR="002B6D1D" w:rsidRPr="002B6D1D" w:rsidRDefault="002B6D1D" w:rsidP="002B6D1D">
      <w:pPr>
        <w:pStyle w:val="a3"/>
        <w:shd w:val="clear" w:color="auto" w:fill="FFFFFF"/>
        <w:rPr>
          <w:color w:val="000000"/>
          <w:sz w:val="28"/>
          <w:szCs w:val="28"/>
        </w:rPr>
      </w:pPr>
      <w:r w:rsidRPr="002B6D1D">
        <w:rPr>
          <w:color w:val="000000"/>
          <w:sz w:val="28"/>
          <w:szCs w:val="28"/>
        </w:rPr>
        <w:t xml:space="preserve">2. Агитационные материалы, изготовленные в печатной или аудиовизуальной форме, должны в обязательном порядке содержать сведения, указанные в комментируемом пункте. Ответственность за нарушение данной нормы установлена статьей 5.12 </w:t>
      </w:r>
      <w:proofErr w:type="spellStart"/>
      <w:r w:rsidRPr="002B6D1D">
        <w:rPr>
          <w:color w:val="000000"/>
          <w:sz w:val="28"/>
          <w:szCs w:val="28"/>
        </w:rPr>
        <w:t>КоАП</w:t>
      </w:r>
      <w:proofErr w:type="spellEnd"/>
      <w:r w:rsidRPr="002B6D1D">
        <w:rPr>
          <w:color w:val="000000"/>
          <w:sz w:val="28"/>
          <w:szCs w:val="28"/>
        </w:rPr>
        <w:t xml:space="preserve"> РФ. В случае отсутствия перечисленных сведений либо указания неверных данных распространение агитационных материалов должно быть пресечено (пункт 8 статьи 56 комментируемого Федерального закона).</w:t>
      </w:r>
    </w:p>
    <w:p w:rsidR="002B6D1D" w:rsidRPr="002B6D1D" w:rsidRDefault="002B6D1D" w:rsidP="002B6D1D">
      <w:pPr>
        <w:pStyle w:val="a3"/>
        <w:shd w:val="clear" w:color="auto" w:fill="FFFFFF"/>
        <w:rPr>
          <w:color w:val="000000"/>
          <w:sz w:val="28"/>
          <w:szCs w:val="28"/>
        </w:rPr>
      </w:pPr>
      <w:r w:rsidRPr="002B6D1D">
        <w:rPr>
          <w:color w:val="000000"/>
          <w:sz w:val="28"/>
          <w:szCs w:val="28"/>
        </w:rPr>
        <w:t xml:space="preserve">3. Обязанность предварительного представления в избирательную комиссию экземпляров, копий либо фотографий агитационных материалов (в зависимости от их формы) является обязательным условием их </w:t>
      </w:r>
      <w:r w:rsidRPr="002B6D1D">
        <w:rPr>
          <w:color w:val="000000"/>
          <w:sz w:val="28"/>
          <w:szCs w:val="28"/>
        </w:rPr>
        <w:lastRenderedPageBreak/>
        <w:t>распространения. При предоставлении экземпляров должны указываться в дополнение к сведениям, перечисленным в комментируемом пункте,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B6D1D" w:rsidRPr="002B6D1D" w:rsidRDefault="002B6D1D" w:rsidP="002B6D1D">
      <w:pPr>
        <w:pStyle w:val="a3"/>
        <w:shd w:val="clear" w:color="auto" w:fill="FFFFFF"/>
        <w:rPr>
          <w:color w:val="000000"/>
          <w:sz w:val="28"/>
          <w:szCs w:val="28"/>
        </w:rPr>
      </w:pPr>
      <w:r w:rsidRPr="002B6D1D">
        <w:rPr>
          <w:color w:val="000000"/>
          <w:sz w:val="28"/>
          <w:szCs w:val="28"/>
        </w:rPr>
        <w:t>5. Комментируемый пункт определяет условия, при которых изготовление агитационных материалов будет являться законным. В нем установлен ряд требований к содержанию агитационных материалов. Оплата изготовления агитационных материалов должна быть предварительной и осуществляться исключительно за счет средств избирательного фонда, фонда референдума.</w:t>
      </w:r>
    </w:p>
    <w:p w:rsidR="002B6D1D" w:rsidRPr="002B6D1D" w:rsidRDefault="002B6D1D" w:rsidP="002B6D1D">
      <w:pPr>
        <w:pStyle w:val="a3"/>
        <w:shd w:val="clear" w:color="auto" w:fill="FFFFFF"/>
        <w:rPr>
          <w:color w:val="000000"/>
          <w:sz w:val="28"/>
          <w:szCs w:val="28"/>
        </w:rPr>
      </w:pPr>
      <w:r w:rsidRPr="002B6D1D">
        <w:rPr>
          <w:color w:val="000000"/>
          <w:sz w:val="28"/>
          <w:szCs w:val="28"/>
        </w:rPr>
        <w:t>6. Комментируемый пункт указывает на два обязательных требования к распространению агитационных материалов. Первое из них запрещает распространять агитационные материалы без предварительного представления в комиссии их экземпляров либо фотографий вместе со сведениями о заказчике этих материалов. Отсылка к пункту 9 статьи 48 комментируемого Федерального закона устанавливает обязанность представлять в комиссию документ, подтверждающий письменное согласие физического лица на использование его изображения либо высказываний о кандидате, об избирательном объединении в агитационных материалах.</w:t>
      </w:r>
    </w:p>
    <w:p w:rsidR="002B6D1D" w:rsidRPr="002B6D1D" w:rsidRDefault="002B6D1D" w:rsidP="002B6D1D">
      <w:pPr>
        <w:pStyle w:val="a3"/>
        <w:shd w:val="clear" w:color="auto" w:fill="FFFFFF"/>
        <w:rPr>
          <w:color w:val="000000"/>
          <w:sz w:val="28"/>
          <w:szCs w:val="28"/>
        </w:rPr>
      </w:pPr>
      <w:r w:rsidRPr="002B6D1D">
        <w:rPr>
          <w:color w:val="000000"/>
          <w:sz w:val="28"/>
          <w:szCs w:val="28"/>
        </w:rPr>
        <w:t xml:space="preserve">7. Комментируемый пункт возлагает на органы местного самоуправления и комиссии обязанность по обеспечению прав кандидатов, избирательных объединений, инициативной группы по проведению референдума на распространение агитационных материалов, а также по обеспечению прав избирателей на ознакомление с ними. Органы местного самоуправления должны создать равные условия для кандидатов, избирательных объединений. На комиссии возложена обязанность довести до сведения указанных </w:t>
      </w:r>
      <w:proofErr w:type="gramStart"/>
      <w:r w:rsidRPr="002B6D1D">
        <w:rPr>
          <w:color w:val="000000"/>
          <w:sz w:val="28"/>
          <w:szCs w:val="28"/>
        </w:rPr>
        <w:t>лиц</w:t>
      </w:r>
      <w:proofErr w:type="gramEnd"/>
      <w:r w:rsidRPr="002B6D1D">
        <w:rPr>
          <w:color w:val="000000"/>
          <w:sz w:val="28"/>
          <w:szCs w:val="28"/>
        </w:rPr>
        <w:t xml:space="preserve"> а информацию о выделенных для размещения агитационных материалов местах.</w:t>
      </w:r>
    </w:p>
    <w:p w:rsidR="002B6D1D" w:rsidRPr="002B6D1D" w:rsidRDefault="002B6D1D" w:rsidP="002B6D1D">
      <w:pPr>
        <w:pStyle w:val="a3"/>
        <w:shd w:val="clear" w:color="auto" w:fill="FFFFFF"/>
        <w:rPr>
          <w:color w:val="000000"/>
          <w:sz w:val="28"/>
          <w:szCs w:val="28"/>
        </w:rPr>
      </w:pPr>
      <w:r w:rsidRPr="002B6D1D">
        <w:rPr>
          <w:color w:val="000000"/>
          <w:sz w:val="28"/>
          <w:szCs w:val="28"/>
        </w:rPr>
        <w:t>8. </w:t>
      </w:r>
      <w:proofErr w:type="gramStart"/>
      <w:r w:rsidRPr="002B6D1D">
        <w:rPr>
          <w:color w:val="000000"/>
          <w:sz w:val="28"/>
          <w:szCs w:val="28"/>
        </w:rPr>
        <w:t>В комментируемом пункте определены условия распространения агитационных материалов на иных, кроме специально выделенных для этой цели объектах.</w:t>
      </w:r>
      <w:proofErr w:type="gramEnd"/>
      <w:r w:rsidRPr="002B6D1D">
        <w:rPr>
          <w:color w:val="000000"/>
          <w:sz w:val="28"/>
          <w:szCs w:val="28"/>
        </w:rPr>
        <w:t xml:space="preserve"> Особо определяются условия размещения агитационных материалов на объектах, находящихся в собственности органов государственной власти либо местного самоуправления, либо в собственности организаций с долей (вкладом) государства или муниципалитетов, превышающей 30 процентов. Оно должно производиться с учетом принципа равенства указанных в комментируемом пункте 8 лиц и может быть только безвозмездным. Безвозмездное размещение предполагает, что плата (в любой форме) за размещение агитационных материалов не взимается.</w:t>
      </w:r>
    </w:p>
    <w:p w:rsidR="002B6D1D" w:rsidRPr="002B6D1D" w:rsidRDefault="002B6D1D" w:rsidP="002B6D1D">
      <w:pPr>
        <w:pStyle w:val="a3"/>
        <w:shd w:val="clear" w:color="auto" w:fill="FFFFFF"/>
        <w:rPr>
          <w:color w:val="000000"/>
          <w:sz w:val="28"/>
          <w:szCs w:val="28"/>
        </w:rPr>
      </w:pPr>
      <w:r w:rsidRPr="002B6D1D">
        <w:rPr>
          <w:color w:val="000000"/>
          <w:sz w:val="28"/>
          <w:szCs w:val="28"/>
        </w:rPr>
        <w:lastRenderedPageBreak/>
        <w:t xml:space="preserve">9. Комментируемый пункт устанавливает обязанность организаций, индивидуальных предпринимателей, оказывающих рекламные услуги (услуги по производству и распространению рекламы), соблюдать принцип равенства кандидатов, избирательных объединений, инициативной группы по проведению референдума и иных групп участников референдума. Это означает, что условия оплаты, а также выделенный соответствующей организацией объем площади для размещения агитационных материалов должны быть едиными для всех кандидатов, избирательных объединений, инициативной группы по проведению референдума и иных групп участников референдума. </w:t>
      </w:r>
      <w:proofErr w:type="gramStart"/>
      <w:r w:rsidRPr="002B6D1D">
        <w:rPr>
          <w:color w:val="000000"/>
          <w:sz w:val="28"/>
          <w:szCs w:val="28"/>
        </w:rPr>
        <w:t>Как следует из статьи 3 Федерального закона от 13 марта 2006 года № 38-ФЗ «О рекламе»</w:t>
      </w:r>
      <w:r w:rsidRPr="002B6D1D">
        <w:rPr>
          <w:rStyle w:val="apple-converted-space"/>
          <w:color w:val="000000"/>
          <w:sz w:val="28"/>
          <w:szCs w:val="28"/>
          <w:vertAlign w:val="superscript"/>
        </w:rPr>
        <w:t> </w:t>
      </w:r>
      <w:r w:rsidRPr="002B6D1D">
        <w:rPr>
          <w:color w:val="000000"/>
          <w:sz w:val="28"/>
          <w:szCs w:val="28"/>
          <w:vertAlign w:val="superscript"/>
        </w:rPr>
        <w:t>1</w:t>
      </w:r>
      <w:r w:rsidRPr="002B6D1D">
        <w:rPr>
          <w:rStyle w:val="apple-converted-space"/>
          <w:color w:val="000000"/>
          <w:sz w:val="28"/>
          <w:szCs w:val="28"/>
        </w:rPr>
        <w:t> </w:t>
      </w:r>
      <w:r w:rsidRPr="002B6D1D">
        <w:rPr>
          <w:color w:val="000000"/>
          <w:sz w:val="28"/>
          <w:szCs w:val="28"/>
        </w:rPr>
        <w:t xml:space="preserve">требования комментируемого пункта распространяются на </w:t>
      </w:r>
      <w:proofErr w:type="spellStart"/>
      <w:r w:rsidRPr="002B6D1D">
        <w:rPr>
          <w:color w:val="000000"/>
          <w:sz w:val="28"/>
          <w:szCs w:val="28"/>
        </w:rPr>
        <w:t>рекламопроизводителей</w:t>
      </w:r>
      <w:proofErr w:type="spellEnd"/>
      <w:r w:rsidRPr="002B6D1D">
        <w:rPr>
          <w:color w:val="000000"/>
          <w:sz w:val="28"/>
          <w:szCs w:val="28"/>
        </w:rPr>
        <w:t xml:space="preserve">, т.е. лиц, осуществляющих полностью или частично приведение информации в готовую для распространения в виде рекламы форму, и </w:t>
      </w:r>
      <w:proofErr w:type="spellStart"/>
      <w:r w:rsidRPr="002B6D1D">
        <w:rPr>
          <w:color w:val="000000"/>
          <w:sz w:val="28"/>
          <w:szCs w:val="28"/>
        </w:rPr>
        <w:t>рекламораспространителей</w:t>
      </w:r>
      <w:proofErr w:type="spellEnd"/>
      <w:r w:rsidRPr="002B6D1D">
        <w:rPr>
          <w:color w:val="000000"/>
          <w:sz w:val="28"/>
          <w:szCs w:val="28"/>
        </w:rPr>
        <w:t>, т.е. лиц, осуществляющих распространение рекламы любым способом, в любой форме и с использованием любых средств.</w:t>
      </w:r>
      <w:proofErr w:type="gramEnd"/>
    </w:p>
    <w:p w:rsidR="002B6D1D" w:rsidRPr="002B6D1D" w:rsidRDefault="002B6D1D" w:rsidP="002B6D1D">
      <w:pPr>
        <w:pStyle w:val="a3"/>
        <w:shd w:val="clear" w:color="auto" w:fill="FFFFFF"/>
        <w:rPr>
          <w:color w:val="000000"/>
          <w:sz w:val="28"/>
          <w:szCs w:val="28"/>
        </w:rPr>
      </w:pPr>
      <w:r w:rsidRPr="002B6D1D">
        <w:rPr>
          <w:color w:val="000000"/>
          <w:sz w:val="28"/>
          <w:szCs w:val="28"/>
        </w:rPr>
        <w:t>10. Для разрешения вопросов о том, какие именно объекты имеют историческую, культурную или архитектурную ценность, необходимо обращаться к Федеральному закону от 25 июня 2002 года № 73-ФЗ «Об объектах культурного наследия (памятниках истории и культуры) народов Российской Федерации»</w:t>
      </w:r>
      <w:r w:rsidRPr="002B6D1D">
        <w:rPr>
          <w:rStyle w:val="apple-converted-space"/>
          <w:color w:val="000000"/>
          <w:sz w:val="28"/>
          <w:szCs w:val="28"/>
          <w:vertAlign w:val="superscript"/>
        </w:rPr>
        <w:t> </w:t>
      </w:r>
      <w:r w:rsidRPr="002B6D1D">
        <w:rPr>
          <w:color w:val="000000"/>
          <w:sz w:val="28"/>
          <w:szCs w:val="28"/>
          <w:vertAlign w:val="superscript"/>
        </w:rPr>
        <w:t>2</w:t>
      </w:r>
      <w:r w:rsidRPr="002B6D1D">
        <w:rPr>
          <w:rStyle w:val="apple-converted-space"/>
          <w:color w:val="000000"/>
          <w:sz w:val="28"/>
          <w:szCs w:val="28"/>
        </w:rPr>
        <w:t> </w:t>
      </w:r>
      <w:r w:rsidRPr="002B6D1D">
        <w:rPr>
          <w:color w:val="000000"/>
          <w:sz w:val="28"/>
          <w:szCs w:val="28"/>
        </w:rPr>
        <w:t>. Он устанавливает, что к объектам культурного наследия относятся:</w:t>
      </w:r>
    </w:p>
    <w:p w:rsidR="002B6D1D" w:rsidRPr="002B6D1D" w:rsidRDefault="002B6D1D" w:rsidP="002B6D1D">
      <w:pPr>
        <w:pStyle w:val="a3"/>
        <w:shd w:val="clear" w:color="auto" w:fill="FFFFFF"/>
        <w:rPr>
          <w:color w:val="000000"/>
          <w:sz w:val="28"/>
          <w:szCs w:val="28"/>
        </w:rPr>
      </w:pPr>
      <w:proofErr w:type="gramStart"/>
      <w:r w:rsidRPr="002B6D1D">
        <w:rPr>
          <w:color w:val="000000"/>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2B6D1D">
        <w:rPr>
          <w:color w:val="000000"/>
          <w:sz w:val="28"/>
          <w:szCs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2B6D1D" w:rsidRPr="002B6D1D" w:rsidRDefault="002B6D1D" w:rsidP="002B6D1D">
      <w:pPr>
        <w:pStyle w:val="a3"/>
        <w:shd w:val="clear" w:color="auto" w:fill="FFFFFF"/>
        <w:rPr>
          <w:color w:val="000000"/>
          <w:sz w:val="28"/>
          <w:szCs w:val="28"/>
        </w:rPr>
      </w:pPr>
      <w:proofErr w:type="gramStart"/>
      <w:r w:rsidRPr="002B6D1D">
        <w:rPr>
          <w:color w:val="000000"/>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2B6D1D">
        <w:rPr>
          <w:color w:val="000000"/>
          <w:sz w:val="28"/>
          <w:szCs w:val="28"/>
        </w:rPr>
        <w:t xml:space="preserve"> произведения ландшафтной </w:t>
      </w:r>
      <w:r w:rsidRPr="002B6D1D">
        <w:rPr>
          <w:color w:val="000000"/>
          <w:sz w:val="28"/>
          <w:szCs w:val="28"/>
        </w:rPr>
        <w:lastRenderedPageBreak/>
        <w:t>архитектуры и садово-паркового искусства (сады, парки, скверы, бульвары); некрополи;</w:t>
      </w:r>
    </w:p>
    <w:p w:rsidR="002B6D1D" w:rsidRPr="002B6D1D" w:rsidRDefault="002B6D1D" w:rsidP="002B6D1D">
      <w:pPr>
        <w:pStyle w:val="a3"/>
        <w:shd w:val="clear" w:color="auto" w:fill="FFFFFF"/>
        <w:rPr>
          <w:color w:val="000000"/>
          <w:sz w:val="28"/>
          <w:szCs w:val="28"/>
        </w:rPr>
      </w:pPr>
      <w:proofErr w:type="gramStart"/>
      <w:r w:rsidRPr="002B6D1D">
        <w:rPr>
          <w:color w:val="000000"/>
          <w:sz w:val="28"/>
          <w:szCs w:val="28"/>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2B6D1D">
        <w:rPr>
          <w:color w:val="000000"/>
          <w:sz w:val="28"/>
          <w:szCs w:val="28"/>
        </w:rPr>
        <w:t xml:space="preserve"> культурные слои, остатки построек древних городов, городищ, селищ, стоянок; места совершения религиозных обрядов.</w:t>
      </w:r>
    </w:p>
    <w:p w:rsidR="002B6D1D" w:rsidRPr="002B6D1D" w:rsidRDefault="002B6D1D" w:rsidP="002B6D1D">
      <w:pPr>
        <w:pStyle w:val="a3"/>
        <w:shd w:val="clear" w:color="auto" w:fill="FFFFFF"/>
        <w:rPr>
          <w:color w:val="000000"/>
          <w:sz w:val="28"/>
          <w:szCs w:val="28"/>
        </w:rPr>
      </w:pPr>
      <w:r w:rsidRPr="002B6D1D">
        <w:rPr>
          <w:color w:val="000000"/>
          <w:sz w:val="28"/>
          <w:szCs w:val="28"/>
        </w:rPr>
        <w:t>Постановлением Правительства Российской Федерации от 6 октября 1994 года № 1143 утверждено Положение о Государственном своде особо ценных объектов культурного наследия народов Российской Федерации</w:t>
      </w:r>
      <w:r w:rsidRPr="002B6D1D">
        <w:rPr>
          <w:rStyle w:val="apple-converted-space"/>
          <w:color w:val="000000"/>
          <w:sz w:val="28"/>
          <w:szCs w:val="28"/>
          <w:vertAlign w:val="superscript"/>
        </w:rPr>
        <w:t> </w:t>
      </w:r>
      <w:r w:rsidRPr="002B6D1D">
        <w:rPr>
          <w:color w:val="000000"/>
          <w:sz w:val="28"/>
          <w:szCs w:val="28"/>
          <w:vertAlign w:val="superscript"/>
        </w:rPr>
        <w:t>1</w:t>
      </w:r>
      <w:r w:rsidRPr="002B6D1D">
        <w:rPr>
          <w:rStyle w:val="apple-converted-space"/>
          <w:color w:val="000000"/>
          <w:sz w:val="28"/>
          <w:szCs w:val="28"/>
        </w:rPr>
        <w:t> </w:t>
      </w:r>
      <w:r w:rsidRPr="002B6D1D">
        <w:rPr>
          <w:color w:val="000000"/>
          <w:sz w:val="28"/>
          <w:szCs w:val="28"/>
        </w:rPr>
        <w:t>. Согласно пункту 3 указанного Положения депозитарием Государственного свода является Министерство культуры Российской Федерации, которое устанавливает порядок доступа к документам и материалам указанного Свода. В настоящее время полномочия по ведению единого государственного реестра объектов культурного наследия (памятников истории и культуры) народов Российской Федерации, Государственного свода особо ценных объектов культурного наследия народов Российской Федерации (в том числе полномочия депозитария) переданы Федеральному агентству по культуре и кинематографии</w:t>
      </w:r>
      <w:r w:rsidRPr="002B6D1D">
        <w:rPr>
          <w:rStyle w:val="apple-converted-space"/>
          <w:color w:val="000000"/>
          <w:sz w:val="28"/>
          <w:szCs w:val="28"/>
          <w:vertAlign w:val="superscript"/>
        </w:rPr>
        <w:t> </w:t>
      </w:r>
      <w:r w:rsidRPr="002B6D1D">
        <w:rPr>
          <w:color w:val="000000"/>
          <w:sz w:val="28"/>
          <w:szCs w:val="28"/>
          <w:vertAlign w:val="superscript"/>
        </w:rPr>
        <w:t>2</w:t>
      </w:r>
      <w:r w:rsidRPr="002B6D1D">
        <w:rPr>
          <w:rStyle w:val="apple-converted-space"/>
          <w:color w:val="000000"/>
          <w:sz w:val="28"/>
          <w:szCs w:val="28"/>
        </w:rPr>
        <w:t> </w:t>
      </w:r>
      <w:r w:rsidRPr="002B6D1D">
        <w:rPr>
          <w:color w:val="000000"/>
          <w:sz w:val="28"/>
          <w:szCs w:val="28"/>
        </w:rPr>
        <w:t>.</w:t>
      </w:r>
    </w:p>
    <w:p w:rsidR="002B6D1D" w:rsidRPr="002B6D1D" w:rsidRDefault="002B6D1D" w:rsidP="002B6D1D">
      <w:pPr>
        <w:pStyle w:val="a3"/>
        <w:shd w:val="clear" w:color="auto" w:fill="FFFFFF"/>
        <w:rPr>
          <w:color w:val="000000"/>
          <w:sz w:val="28"/>
          <w:szCs w:val="28"/>
        </w:rPr>
      </w:pPr>
      <w:r w:rsidRPr="002B6D1D">
        <w:rPr>
          <w:color w:val="000000"/>
          <w:sz w:val="28"/>
          <w:szCs w:val="28"/>
        </w:rPr>
        <w:t>11. Согласно комментируемому пункту на агитационные материалы, распространяемые на каналах организаций телерадиовещания, в периодических печатных изданиях, правовой режим, установленный комментируемой статьей, не распространяется, в том числе не требуется представлять копии этих материалов в соответствующие комиссии.</w:t>
      </w:r>
    </w:p>
    <w:p w:rsidR="007F47D8" w:rsidRDefault="007F47D8"/>
    <w:sectPr w:rsidR="007F47D8" w:rsidSect="007F4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D1D"/>
    <w:rsid w:val="00074932"/>
    <w:rsid w:val="002B6D1D"/>
    <w:rsid w:val="00313AA7"/>
    <w:rsid w:val="0041641B"/>
    <w:rsid w:val="007525FC"/>
    <w:rsid w:val="007F47D8"/>
    <w:rsid w:val="00B9674A"/>
    <w:rsid w:val="00FE2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D1D"/>
    <w:rPr>
      <w:b/>
      <w:bCs/>
    </w:rPr>
  </w:style>
  <w:style w:type="character" w:customStyle="1" w:styleId="apple-converted-space">
    <w:name w:val="apple-converted-space"/>
    <w:basedOn w:val="a0"/>
    <w:rsid w:val="002B6D1D"/>
  </w:style>
  <w:style w:type="character" w:styleId="a5">
    <w:name w:val="Emphasis"/>
    <w:basedOn w:val="a0"/>
    <w:uiPriority w:val="20"/>
    <w:qFormat/>
    <w:rsid w:val="002B6D1D"/>
    <w:rPr>
      <w:i/>
      <w:iCs/>
    </w:rPr>
  </w:style>
  <w:style w:type="paragraph" w:customStyle="1" w:styleId="ConsPlusNormal">
    <w:name w:val="ConsPlusNormal"/>
    <w:rsid w:val="007525F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35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2015-09-07T12:02:00Z</dcterms:created>
  <dcterms:modified xsi:type="dcterms:W3CDTF">2015-09-07T13:12:00Z</dcterms:modified>
</cp:coreProperties>
</file>