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BF" w:rsidRDefault="00862CBF">
      <w:pPr>
        <w:pStyle w:val="ConsPlusTitlePage"/>
      </w:pPr>
      <w:r>
        <w:t xml:space="preserve">Документ предоставлен </w:t>
      </w:r>
      <w:hyperlink r:id="rId4" w:history="1">
        <w:r>
          <w:rPr>
            <w:color w:val="0000FF"/>
          </w:rPr>
          <w:t>КонсультантПлюс</w:t>
        </w:r>
      </w:hyperlink>
      <w:r>
        <w:br/>
      </w:r>
    </w:p>
    <w:p w:rsidR="00862CBF" w:rsidRDefault="00862CBF">
      <w:pPr>
        <w:pStyle w:val="ConsPlusNormal"/>
        <w:jc w:val="both"/>
      </w:pPr>
    </w:p>
    <w:p w:rsidR="00862CBF" w:rsidRDefault="00862CBF">
      <w:pPr>
        <w:pStyle w:val="ConsPlusTitle"/>
        <w:jc w:val="center"/>
      </w:pPr>
      <w:r>
        <w:t>ПРАВИТЕЛЬСТВО САМАРСКОЙ ОБЛАСТИ</w:t>
      </w:r>
    </w:p>
    <w:p w:rsidR="00862CBF" w:rsidRDefault="00862CBF">
      <w:pPr>
        <w:pStyle w:val="ConsPlusTitle"/>
        <w:jc w:val="center"/>
      </w:pPr>
    </w:p>
    <w:p w:rsidR="00862CBF" w:rsidRDefault="00862CBF">
      <w:pPr>
        <w:pStyle w:val="ConsPlusTitle"/>
        <w:jc w:val="center"/>
      </w:pPr>
      <w:r>
        <w:t>ПОСТАНОВЛЕНИЕ</w:t>
      </w:r>
    </w:p>
    <w:p w:rsidR="00862CBF" w:rsidRDefault="00862CBF">
      <w:pPr>
        <w:pStyle w:val="ConsPlusTitle"/>
        <w:jc w:val="center"/>
      </w:pPr>
      <w:r>
        <w:t>от 27 ноября 2013 г. N 673</w:t>
      </w:r>
    </w:p>
    <w:p w:rsidR="00862CBF" w:rsidRDefault="00862CBF">
      <w:pPr>
        <w:pStyle w:val="ConsPlusTitle"/>
        <w:jc w:val="center"/>
      </w:pPr>
    </w:p>
    <w:p w:rsidR="00862CBF" w:rsidRDefault="00862CBF">
      <w:pPr>
        <w:pStyle w:val="ConsPlusTitle"/>
        <w:jc w:val="center"/>
      </w:pPr>
      <w:r>
        <w:t>ОБ УТВЕРЖДЕНИИ ГОСУДАРСТВЕННОЙ ПРОГРАММЫ САМАРСКОЙ ОБЛАСТИ</w:t>
      </w:r>
    </w:p>
    <w:p w:rsidR="00862CBF" w:rsidRDefault="00862CBF">
      <w:pPr>
        <w:pStyle w:val="ConsPlusTitle"/>
        <w:jc w:val="center"/>
      </w:pPr>
      <w:r>
        <w:t>"ПРОТИВОДЕЙСТВИЕ КОРРУПЦИИ В САМАРСКОЙ ОБЛАСТИ</w:t>
      </w:r>
    </w:p>
    <w:p w:rsidR="00862CBF" w:rsidRDefault="00862CBF">
      <w:pPr>
        <w:pStyle w:val="ConsPlusTitle"/>
        <w:jc w:val="center"/>
      </w:pPr>
      <w:r>
        <w:t>НА 2014 - 2015 ГОДЫ"</w:t>
      </w:r>
    </w:p>
    <w:p w:rsidR="00862CBF" w:rsidRDefault="00862CBF">
      <w:pPr>
        <w:pStyle w:val="ConsPlusNormal"/>
        <w:jc w:val="center"/>
      </w:pPr>
      <w:r>
        <w:t>Список изменяющих документов</w:t>
      </w:r>
    </w:p>
    <w:p w:rsidR="00862CBF" w:rsidRDefault="00862CBF">
      <w:pPr>
        <w:pStyle w:val="ConsPlusNormal"/>
        <w:jc w:val="center"/>
      </w:pPr>
      <w:r>
        <w:t xml:space="preserve">(в ред. </w:t>
      </w:r>
      <w:hyperlink r:id="rId5" w:history="1">
        <w:r>
          <w:rPr>
            <w:color w:val="0000FF"/>
          </w:rPr>
          <w:t>Постановления</w:t>
        </w:r>
      </w:hyperlink>
      <w:r>
        <w:t xml:space="preserve"> Правительства Самарской области от 20.02.2016 N 71)</w:t>
      </w:r>
    </w:p>
    <w:p w:rsidR="00862CBF" w:rsidRDefault="00862CBF">
      <w:pPr>
        <w:pStyle w:val="ConsPlusNormal"/>
        <w:jc w:val="both"/>
      </w:pPr>
    </w:p>
    <w:p w:rsidR="00862CBF" w:rsidRDefault="00862CBF">
      <w:pPr>
        <w:pStyle w:val="ConsPlusNormal"/>
        <w:ind w:firstLine="540"/>
        <w:jc w:val="both"/>
      </w:pPr>
      <w:r>
        <w:t>В целях снижения уровня коррупции, поэтапного устранения причин ее возникновения Правительство Самарской области постановляет:</w:t>
      </w:r>
    </w:p>
    <w:p w:rsidR="00862CBF" w:rsidRDefault="00862CBF">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Самарской области "Противодействие коррупции в Самарской области на 2014 - 2015 годы" (далее - Программа).</w:t>
      </w:r>
    </w:p>
    <w:p w:rsidR="00862CBF" w:rsidRDefault="00862CBF">
      <w:pPr>
        <w:pStyle w:val="ConsPlusNormal"/>
        <w:ind w:firstLine="540"/>
        <w:jc w:val="both"/>
      </w:pPr>
      <w: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определяемого в установленном порядке департаменту управления делами Губернатора Самарской области и Правительства Самарской области объема бюджетных ассигнований на реализацию мероприятий Программы.</w:t>
      </w:r>
    </w:p>
    <w:p w:rsidR="00862CBF" w:rsidRDefault="00862CBF">
      <w:pPr>
        <w:pStyle w:val="ConsPlusNormal"/>
        <w:ind w:firstLine="540"/>
        <w:jc w:val="both"/>
      </w:pPr>
      <w:r>
        <w:t xml:space="preserve">3. Признать утратившим силу </w:t>
      </w:r>
      <w:hyperlink r:id="rId6" w:history="1">
        <w:r>
          <w:rPr>
            <w:color w:val="0000FF"/>
          </w:rPr>
          <w:t>постановление</w:t>
        </w:r>
      </w:hyperlink>
      <w:r>
        <w:t xml:space="preserve"> Правительства Самарской области от 12.12.2012 N 741 "Об утверждении областной целевой программы "Противодействие коррупции в Самарской области" на 2013 - 2015 годы".</w:t>
      </w:r>
    </w:p>
    <w:p w:rsidR="00862CBF" w:rsidRDefault="00862CBF">
      <w:pPr>
        <w:pStyle w:val="ConsPlusNormal"/>
        <w:ind w:firstLine="540"/>
        <w:jc w:val="both"/>
      </w:pPr>
      <w:r>
        <w:t>4. Департаменту по вопросам правопорядка и противодействия коррупции Самарской области (Юртайкину):</w:t>
      </w:r>
    </w:p>
    <w:p w:rsidR="00862CBF" w:rsidRDefault="00862CBF">
      <w:pPr>
        <w:pStyle w:val="ConsPlusNormal"/>
        <w:ind w:firstLine="540"/>
        <w:jc w:val="both"/>
      </w:pPr>
      <w:r>
        <w:t>совместно с соответствующим главным распорядителем бюджетных средств провести мониторинг мероприятий Программы и объемов финансирования на предмет необходимости актуализации с учетом их обоснованности и эффективности;</w:t>
      </w:r>
    </w:p>
    <w:p w:rsidR="00862CBF" w:rsidRDefault="00862CBF">
      <w:pPr>
        <w:pStyle w:val="ConsPlusNormal"/>
        <w:ind w:firstLine="540"/>
        <w:jc w:val="both"/>
      </w:pPr>
      <w:r>
        <w:t>в срок до 01.03.2014 представить результаты мониторинга с приложением подтверждающих документов и расчетов в Правительство Самарской области, министерство управления финансами Самарской области, министерство экономического развития, инвестиций и торговли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Программу.</w:t>
      </w:r>
    </w:p>
    <w:p w:rsidR="00862CBF" w:rsidRDefault="00862CBF">
      <w:pPr>
        <w:pStyle w:val="ConsPlusNormal"/>
        <w:ind w:firstLine="540"/>
        <w:jc w:val="both"/>
      </w:pPr>
      <w:r>
        <w:t>5. Контроль за выполнением настоящего Постановления возложить на департамент по вопросам правопорядка и противодействия коррупции Самарской области (Юртайкина).</w:t>
      </w:r>
    </w:p>
    <w:p w:rsidR="00862CBF" w:rsidRDefault="00862CBF">
      <w:pPr>
        <w:pStyle w:val="ConsPlusNormal"/>
        <w:ind w:firstLine="540"/>
        <w:jc w:val="both"/>
      </w:pPr>
      <w:r>
        <w:t>6. Опубликовать настоящее Постановление в средствах массовой информации.</w:t>
      </w:r>
    </w:p>
    <w:p w:rsidR="00862CBF" w:rsidRDefault="00862CBF">
      <w:pPr>
        <w:pStyle w:val="ConsPlusNormal"/>
        <w:ind w:firstLine="540"/>
        <w:jc w:val="both"/>
      </w:pPr>
      <w:r>
        <w:t>7. Настоящее Постановление вступает в силу с 1 января 2014 года.</w:t>
      </w:r>
    </w:p>
    <w:p w:rsidR="00862CBF" w:rsidRDefault="00862CBF">
      <w:pPr>
        <w:pStyle w:val="ConsPlusNormal"/>
        <w:jc w:val="both"/>
      </w:pPr>
    </w:p>
    <w:p w:rsidR="00862CBF" w:rsidRDefault="00862CBF">
      <w:pPr>
        <w:pStyle w:val="ConsPlusNormal"/>
        <w:jc w:val="right"/>
      </w:pPr>
      <w:r>
        <w:t>И.о. вице-губернатора - председателя</w:t>
      </w:r>
    </w:p>
    <w:p w:rsidR="00862CBF" w:rsidRDefault="00862CBF">
      <w:pPr>
        <w:pStyle w:val="ConsPlusNormal"/>
        <w:jc w:val="right"/>
      </w:pPr>
      <w:r>
        <w:t>Правительства Самарской области</w:t>
      </w:r>
    </w:p>
    <w:p w:rsidR="00862CBF" w:rsidRDefault="00862CBF">
      <w:pPr>
        <w:pStyle w:val="ConsPlusNormal"/>
        <w:jc w:val="right"/>
      </w:pPr>
      <w:r>
        <w:t>В.В.АЛЬТЕРГОТ</w:t>
      </w:r>
    </w:p>
    <w:p w:rsidR="00862CBF" w:rsidRDefault="00862CBF">
      <w:pPr>
        <w:sectPr w:rsidR="00862CBF" w:rsidSect="00604883">
          <w:pgSz w:w="11906" w:h="16838"/>
          <w:pgMar w:top="1134" w:right="850" w:bottom="1134" w:left="1701" w:header="708" w:footer="708" w:gutter="0"/>
          <w:cols w:space="708"/>
          <w:docGrid w:linePitch="360"/>
        </w:sectPr>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right"/>
      </w:pPr>
      <w:r>
        <w:t>Утверждена</w:t>
      </w:r>
    </w:p>
    <w:p w:rsidR="00862CBF" w:rsidRDefault="00862CBF">
      <w:pPr>
        <w:pStyle w:val="ConsPlusNormal"/>
        <w:jc w:val="right"/>
      </w:pPr>
      <w:r>
        <w:t>Постановлением</w:t>
      </w:r>
    </w:p>
    <w:p w:rsidR="00862CBF" w:rsidRDefault="00862CBF">
      <w:pPr>
        <w:pStyle w:val="ConsPlusNormal"/>
        <w:jc w:val="right"/>
      </w:pPr>
      <w:r>
        <w:t>Правительства Самарской области</w:t>
      </w:r>
    </w:p>
    <w:p w:rsidR="00862CBF" w:rsidRDefault="00862CBF">
      <w:pPr>
        <w:pStyle w:val="ConsPlusNormal"/>
        <w:jc w:val="right"/>
      </w:pPr>
      <w:r>
        <w:t>от 27 ноября 2013 г. N 673</w:t>
      </w:r>
    </w:p>
    <w:p w:rsidR="00862CBF" w:rsidRDefault="00862CBF">
      <w:pPr>
        <w:pStyle w:val="ConsPlusNormal"/>
        <w:jc w:val="both"/>
      </w:pPr>
    </w:p>
    <w:p w:rsidR="00862CBF" w:rsidRDefault="00862CBF">
      <w:pPr>
        <w:pStyle w:val="ConsPlusTitle"/>
        <w:jc w:val="center"/>
      </w:pPr>
      <w:bookmarkStart w:id="0" w:name="P36"/>
      <w:bookmarkEnd w:id="0"/>
      <w:r>
        <w:t>ГОСУДАРСТВЕННАЯ ПРОГРАММА</w:t>
      </w:r>
    </w:p>
    <w:p w:rsidR="00862CBF" w:rsidRDefault="00862CBF">
      <w:pPr>
        <w:pStyle w:val="ConsPlusTitle"/>
        <w:jc w:val="center"/>
      </w:pPr>
      <w:r>
        <w:t>САМАРСКОЙ ОБЛАСТИ</w:t>
      </w:r>
    </w:p>
    <w:p w:rsidR="00862CBF" w:rsidRDefault="00862CBF">
      <w:pPr>
        <w:pStyle w:val="ConsPlusTitle"/>
        <w:jc w:val="center"/>
      </w:pPr>
      <w:r>
        <w:t>"ПРОТИВОДЕЙСТВИЕ КОРРУПЦИИ В САМАРСКОЙ ОБЛАСТИ</w:t>
      </w:r>
    </w:p>
    <w:p w:rsidR="00862CBF" w:rsidRDefault="00862CBF">
      <w:pPr>
        <w:pStyle w:val="ConsPlusTitle"/>
        <w:jc w:val="center"/>
      </w:pPr>
      <w:r>
        <w:t>НА 2014 - 2018 ГОДЫ"</w:t>
      </w:r>
    </w:p>
    <w:p w:rsidR="00862CBF" w:rsidRDefault="00862CBF">
      <w:pPr>
        <w:pStyle w:val="ConsPlusNormal"/>
        <w:jc w:val="center"/>
      </w:pPr>
      <w:r>
        <w:t>Список изменяющих документов</w:t>
      </w:r>
    </w:p>
    <w:p w:rsidR="00862CBF" w:rsidRDefault="00862CBF">
      <w:pPr>
        <w:pStyle w:val="ConsPlusNormal"/>
        <w:jc w:val="center"/>
      </w:pPr>
      <w:r>
        <w:t xml:space="preserve">(в ред. </w:t>
      </w:r>
      <w:hyperlink r:id="rId7" w:history="1">
        <w:r>
          <w:rPr>
            <w:color w:val="0000FF"/>
          </w:rPr>
          <w:t>Постановления</w:t>
        </w:r>
      </w:hyperlink>
      <w:r>
        <w:t xml:space="preserve"> Правительства Самарской области от 20.02.2016 N 71)</w:t>
      </w:r>
    </w:p>
    <w:p w:rsidR="00862CBF" w:rsidRDefault="00862CBF">
      <w:pPr>
        <w:pStyle w:val="ConsPlusNormal"/>
        <w:jc w:val="both"/>
      </w:pPr>
    </w:p>
    <w:p w:rsidR="00862CBF" w:rsidRDefault="00862CBF">
      <w:pPr>
        <w:pStyle w:val="ConsPlusNormal"/>
        <w:jc w:val="center"/>
      </w:pPr>
      <w:r>
        <w:t>(далее - Программа)</w:t>
      </w:r>
    </w:p>
    <w:p w:rsidR="00862CBF" w:rsidRDefault="00862CBF">
      <w:pPr>
        <w:pStyle w:val="ConsPlusNormal"/>
        <w:jc w:val="both"/>
      </w:pPr>
    </w:p>
    <w:p w:rsidR="00862CBF" w:rsidRDefault="00862CBF">
      <w:pPr>
        <w:pStyle w:val="ConsPlusNormal"/>
        <w:jc w:val="center"/>
      </w:pPr>
      <w:r>
        <w:t>ПАСПОРТ ПРОГРАММЫ</w:t>
      </w:r>
    </w:p>
    <w:p w:rsidR="00862CBF" w:rsidRDefault="00862CBF">
      <w:pPr>
        <w:pStyle w:val="ConsPlusNormal"/>
        <w:jc w:val="both"/>
      </w:pPr>
    </w:p>
    <w:tbl>
      <w:tblPr>
        <w:tblW w:w="0" w:type="auto"/>
        <w:tblLayout w:type="fixed"/>
        <w:tblCellMar>
          <w:top w:w="102" w:type="dxa"/>
          <w:left w:w="62" w:type="dxa"/>
          <w:bottom w:w="102" w:type="dxa"/>
          <w:right w:w="62" w:type="dxa"/>
        </w:tblCellMar>
        <w:tblLook w:val="0000"/>
      </w:tblPr>
      <w:tblGrid>
        <w:gridCol w:w="3328"/>
        <w:gridCol w:w="340"/>
        <w:gridCol w:w="5953"/>
      </w:tblGrid>
      <w:tr w:rsidR="00862CBF">
        <w:tc>
          <w:tcPr>
            <w:tcW w:w="3328" w:type="dxa"/>
            <w:tcBorders>
              <w:top w:val="nil"/>
              <w:left w:val="nil"/>
              <w:bottom w:val="nil"/>
              <w:right w:val="nil"/>
            </w:tcBorders>
          </w:tcPr>
          <w:p w:rsidR="00862CBF" w:rsidRDefault="00862CBF">
            <w:pPr>
              <w:pStyle w:val="ConsPlusNormal"/>
            </w:pPr>
            <w:r>
              <w:t>НАИМЕНОВАНИЕ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государственная программа Самарской области "Противодействие коррупции в Самарской области на 2014 - 2018 годы"</w:t>
            </w:r>
          </w:p>
        </w:tc>
      </w:tr>
      <w:tr w:rsidR="00862CBF">
        <w:tc>
          <w:tcPr>
            <w:tcW w:w="3328" w:type="dxa"/>
            <w:tcBorders>
              <w:top w:val="nil"/>
              <w:left w:val="nil"/>
              <w:bottom w:val="nil"/>
              <w:right w:val="nil"/>
            </w:tcBorders>
          </w:tcPr>
          <w:p w:rsidR="00862CBF" w:rsidRDefault="00862CBF">
            <w:pPr>
              <w:pStyle w:val="ConsPlusNormal"/>
            </w:pPr>
            <w:r>
              <w:t>ДАТА ПРИНЯТИЯ РЕШЕНИЯ О РАЗРАБОТКЕ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поручение вице-губернатора - председателя Правительства Самарской области Нефедова А.П. от 16.08.2013 N 6-20/517</w:t>
            </w:r>
          </w:p>
        </w:tc>
      </w:tr>
      <w:tr w:rsidR="00862CBF">
        <w:tc>
          <w:tcPr>
            <w:tcW w:w="3328" w:type="dxa"/>
            <w:tcBorders>
              <w:top w:val="nil"/>
              <w:left w:val="nil"/>
              <w:bottom w:val="nil"/>
              <w:right w:val="nil"/>
            </w:tcBorders>
          </w:tcPr>
          <w:p w:rsidR="00862CBF" w:rsidRDefault="00862CBF">
            <w:pPr>
              <w:pStyle w:val="ConsPlusNormal"/>
            </w:pPr>
            <w:r>
              <w:t>ОТВЕТСТВЕННЫЙ ИСПОЛНИТЕЛЬ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департамент по вопросам правопорядка и противодействия коррупции Самарской области</w:t>
            </w:r>
          </w:p>
        </w:tc>
      </w:tr>
      <w:tr w:rsidR="00862CBF">
        <w:tc>
          <w:tcPr>
            <w:tcW w:w="3328" w:type="dxa"/>
            <w:tcBorders>
              <w:top w:val="nil"/>
              <w:left w:val="nil"/>
              <w:bottom w:val="nil"/>
              <w:right w:val="nil"/>
            </w:tcBorders>
          </w:tcPr>
          <w:p w:rsidR="00862CBF" w:rsidRDefault="00862CBF">
            <w:pPr>
              <w:pStyle w:val="ConsPlusNormal"/>
            </w:pPr>
            <w:r>
              <w:t>СОИСПОЛНИТЕЛИ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отсутствуют</w:t>
            </w:r>
          </w:p>
        </w:tc>
      </w:tr>
      <w:tr w:rsidR="00862CBF">
        <w:tc>
          <w:tcPr>
            <w:tcW w:w="3328" w:type="dxa"/>
            <w:tcBorders>
              <w:top w:val="nil"/>
              <w:left w:val="nil"/>
              <w:bottom w:val="nil"/>
              <w:right w:val="nil"/>
            </w:tcBorders>
          </w:tcPr>
          <w:p w:rsidR="00862CBF" w:rsidRDefault="00862CBF">
            <w:pPr>
              <w:pStyle w:val="ConsPlusNormal"/>
            </w:pPr>
            <w:r>
              <w:t>УЧАСТНИКИ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органы государственной власти (Администрация Губернатора Самарской области, секретариат Правительства Самарской области, полномочное представительство Губернатора Самарской области при Президенте Российской Федерации и Правительстве Российской Федерации, министерство здравоохранения Самарской области, министерство имущественных отношений Самарской области, министерство культуры Самарской области, министерство промышленности и технологий Самарской области, министерство образования и науки Самарской области, министерство лесного хозяйства, охраны окружающей среды и природопользования Самарской области, министерство сельского хозяйства и продовольствия Самарской области, министерство социально-демографической и семейной политики Самарской области, министерство спорта Самарской области, министерство строительства Самарской области, министерство энергетики и жилищно-коммунального хозяйства Самарской области, министерство транспорта и автомобильных дорог Самарской области, министерство управления финансами Самарской области, министерство экономического развития, инвестиций и торговли Самарской области, министерство труда, занятости и миграционной политики Самарской области, департамент управления делами Губернатора Самарской области и Правительства Самарской области, департамент по вопросам общественной безопасности Самарской области, служба государственного финансового контроля Самарской области, департамент по вопросам правопорядка и противодействия коррупции Самарской области, управление государственной архивной службы Самарской области, департамент охоты и рыболовства Самарской области, департамент по делам молодежи Самарской области, департамент туризма Самарской области, департамент ветеринарии Самарской области, департамент информационных технологий и связи Самарской области, Главное управление по мобилизационным вопросам Самарской области, Главное управление организации торгов Самарской области, государственная инспекция строительного надзора Самарской области, государственная инспекция по надзору за техническим состоянием самоходных машин и других видов техники Самарской области, государственная жилищная инспекция Самарской области, управление записи актов гражданского состояния Самарской области, служба мировых судей Самарской области, управление государственной охраны объектов культурного наследия Самарской области), подведомственные им учреждения, Уполномоченный по правам человека в Самарской области, Счетная палата Самарской области, комиссия по координации работы по противодействию коррупции Самарской области, образовательные организации высшего образования (по согласованию), общественные объединения, участвующие в деятельности по противодействию коррупции (по согласованию), органы местного самоуправления городских округов и муниципальных районов Самарской области</w:t>
            </w:r>
          </w:p>
        </w:tc>
      </w:tr>
      <w:tr w:rsidR="00862CBF">
        <w:tc>
          <w:tcPr>
            <w:tcW w:w="3328" w:type="dxa"/>
            <w:tcBorders>
              <w:top w:val="nil"/>
              <w:left w:val="nil"/>
              <w:bottom w:val="nil"/>
              <w:right w:val="nil"/>
            </w:tcBorders>
          </w:tcPr>
          <w:p w:rsidR="00862CBF" w:rsidRDefault="00862CBF">
            <w:pPr>
              <w:pStyle w:val="ConsPlusNormal"/>
            </w:pPr>
            <w:r>
              <w:t>ЦЕЛЬ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снижение уровня коррупции</w:t>
            </w:r>
          </w:p>
        </w:tc>
      </w:tr>
      <w:tr w:rsidR="00862CBF">
        <w:tc>
          <w:tcPr>
            <w:tcW w:w="3328" w:type="dxa"/>
            <w:tcBorders>
              <w:top w:val="nil"/>
              <w:left w:val="nil"/>
              <w:bottom w:val="nil"/>
              <w:right w:val="nil"/>
            </w:tcBorders>
          </w:tcPr>
          <w:p w:rsidR="00862CBF" w:rsidRDefault="00862CBF">
            <w:pPr>
              <w:pStyle w:val="ConsPlusNormal"/>
            </w:pPr>
            <w:r>
              <w:t>ЗАДАЧИ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совершенствование нормативного правового регулирования в сфере противодействия коррупции;</w:t>
            </w:r>
          </w:p>
          <w:p w:rsidR="00862CBF" w:rsidRDefault="00862CBF">
            <w:pPr>
              <w:pStyle w:val="ConsPlusNormal"/>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862CBF" w:rsidRDefault="00862CBF">
            <w:pPr>
              <w:pStyle w:val="ConsPlusNormal"/>
              <w:jc w:val="both"/>
            </w:pPr>
            <w:r>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862CBF">
        <w:tc>
          <w:tcPr>
            <w:tcW w:w="3328" w:type="dxa"/>
            <w:tcBorders>
              <w:top w:val="nil"/>
              <w:left w:val="nil"/>
              <w:bottom w:val="nil"/>
              <w:right w:val="nil"/>
            </w:tcBorders>
          </w:tcPr>
          <w:p w:rsidR="00862CBF" w:rsidRDefault="00862CBF">
            <w:pPr>
              <w:pStyle w:val="ConsPlusNormal"/>
            </w:pPr>
            <w:r>
              <w:t>ПОКАЗАТЕЛИ (ИНДИКАТОРЫ)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p w:rsidR="00862CBF" w:rsidRDefault="00862CBF">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p w:rsidR="00862CBF" w:rsidRDefault="00862CBF">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p w:rsidR="00862CBF" w:rsidRDefault="00862CBF">
            <w:pPr>
              <w:pStyle w:val="ConsPlusNormal"/>
              <w:jc w:val="both"/>
            </w:pPr>
            <w:r>
              <w:t>доля органов государственной власти Самарской области,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городских округов и муниципальных районов Самарской области;</w:t>
            </w:r>
          </w:p>
        </w:tc>
      </w:tr>
      <w:tr w:rsidR="00862CBF">
        <w:tc>
          <w:tcPr>
            <w:tcW w:w="3328" w:type="dxa"/>
            <w:tcBorders>
              <w:top w:val="nil"/>
              <w:left w:val="nil"/>
              <w:bottom w:val="nil"/>
              <w:right w:val="nil"/>
            </w:tcBorders>
          </w:tcPr>
          <w:p w:rsidR="00862CBF" w:rsidRDefault="00862CBF">
            <w:pPr>
              <w:pStyle w:val="ConsPlusNormal"/>
            </w:pPr>
          </w:p>
        </w:tc>
        <w:tc>
          <w:tcPr>
            <w:tcW w:w="340" w:type="dxa"/>
            <w:tcBorders>
              <w:top w:val="nil"/>
              <w:left w:val="nil"/>
              <w:bottom w:val="nil"/>
              <w:right w:val="nil"/>
            </w:tcBorders>
          </w:tcPr>
          <w:p w:rsidR="00862CBF" w:rsidRDefault="00862CBF">
            <w:pPr>
              <w:pStyle w:val="ConsPlusNormal"/>
            </w:pPr>
          </w:p>
        </w:tc>
        <w:tc>
          <w:tcPr>
            <w:tcW w:w="5953" w:type="dxa"/>
            <w:tcBorders>
              <w:top w:val="nil"/>
              <w:left w:val="nil"/>
              <w:bottom w:val="nil"/>
              <w:right w:val="nil"/>
            </w:tcBorders>
          </w:tcPr>
          <w:p w:rsidR="00862CBF" w:rsidRDefault="00862CBF">
            <w:pPr>
              <w:pStyle w:val="ConsPlusNormal"/>
              <w:jc w:val="both"/>
            </w:pPr>
            <w:r>
              <w:t>доля органов государственной власти Самарской области,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городских округов и муниципальных районов Самарской области;</w:t>
            </w:r>
          </w:p>
          <w:p w:rsidR="00862CBF" w:rsidRDefault="00862CBF">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от их общей численности;</w:t>
            </w:r>
          </w:p>
          <w:p w:rsidR="00862CBF" w:rsidRDefault="00862CBF">
            <w:pPr>
              <w:pStyle w:val="ConsPlusNormal"/>
              <w:jc w:val="both"/>
            </w:pPr>
            <w:r>
              <w:t>доля органов государственной власти Самарской области,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городских округов и муниципальных районов Самарской области;</w:t>
            </w:r>
          </w:p>
          <w:p w:rsidR="00862CBF" w:rsidRDefault="00862CBF">
            <w:pPr>
              <w:pStyle w:val="ConsPlusNormal"/>
              <w:jc w:val="both"/>
            </w:pPr>
            <w:r>
              <w:t>доля органов государственной власти Самарской области,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городских округов и муниципальных районов Самарской области;</w:t>
            </w:r>
          </w:p>
          <w:p w:rsidR="00862CBF" w:rsidRDefault="00862CBF">
            <w:pPr>
              <w:pStyle w:val="ConsPlusNormal"/>
              <w:jc w:val="both"/>
            </w:pPr>
            <w:r>
              <w:t>количество публикаций и иных материалов антикоррупционной тематики, размещенных в средствах массовой информации;</w:t>
            </w:r>
          </w:p>
          <w:p w:rsidR="00862CBF" w:rsidRDefault="00862CBF">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p w:rsidR="00862CBF" w:rsidRDefault="00862CBF">
            <w:pPr>
              <w:pStyle w:val="ConsPlusNormal"/>
              <w:jc w:val="both"/>
            </w:pPr>
            <w:r>
              <w:t>доля вовлеченных в антикоррупционную деятельность общественных объединений, зарегистрированных и действующих на территории Самарской области, в их общем количестве</w:t>
            </w:r>
          </w:p>
        </w:tc>
      </w:tr>
      <w:tr w:rsidR="00862CBF">
        <w:tc>
          <w:tcPr>
            <w:tcW w:w="3328" w:type="dxa"/>
            <w:tcBorders>
              <w:top w:val="nil"/>
              <w:left w:val="nil"/>
              <w:bottom w:val="nil"/>
              <w:right w:val="nil"/>
            </w:tcBorders>
          </w:tcPr>
          <w:p w:rsidR="00862CBF" w:rsidRDefault="00862CBF">
            <w:pPr>
              <w:pStyle w:val="ConsPlusNormal"/>
            </w:pPr>
            <w:r>
              <w:t>ПОДПРОГРАММЫ ПРОГРАММЫ С УКАЗАНИЕМ ЦЕЛЕЙ И СРОКОВ РЕАЛИЗАЦИИ</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отсутствуют</w:t>
            </w:r>
          </w:p>
        </w:tc>
      </w:tr>
      <w:tr w:rsidR="00862CBF">
        <w:tc>
          <w:tcPr>
            <w:tcW w:w="3328" w:type="dxa"/>
            <w:tcBorders>
              <w:top w:val="nil"/>
              <w:left w:val="nil"/>
              <w:bottom w:val="nil"/>
              <w:right w:val="nil"/>
            </w:tcBorders>
          </w:tcPr>
          <w:p w:rsidR="00862CBF" w:rsidRDefault="00862CBF">
            <w:pPr>
              <w:pStyle w:val="ConsPlusNormal"/>
            </w:pPr>
            <w:r>
              <w:t>ИНЫЕ ПРОГРАММЫ С УКАЗАНИЕМ ЦЕЛЕЙ И СРОКОВ РЕАЛИЗАЦИИ</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отсутствуют</w:t>
            </w:r>
          </w:p>
        </w:tc>
      </w:tr>
      <w:tr w:rsidR="00862CBF">
        <w:tc>
          <w:tcPr>
            <w:tcW w:w="3328" w:type="dxa"/>
            <w:tcBorders>
              <w:top w:val="nil"/>
              <w:left w:val="nil"/>
              <w:bottom w:val="nil"/>
              <w:right w:val="nil"/>
            </w:tcBorders>
          </w:tcPr>
          <w:p w:rsidR="00862CBF" w:rsidRDefault="00862CBF">
            <w:pPr>
              <w:pStyle w:val="ConsPlusNormal"/>
              <w:jc w:val="both"/>
            </w:pPr>
            <w:r>
              <w:t>ПЛАНЫ МЕРОПРИЯТИЙ С УКАЗАНИЕМ СРОКОВ РЕАЛИЗАЦИИ</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отсутствуют</w:t>
            </w:r>
          </w:p>
        </w:tc>
      </w:tr>
      <w:tr w:rsidR="00862CBF">
        <w:tc>
          <w:tcPr>
            <w:tcW w:w="3328" w:type="dxa"/>
            <w:tcBorders>
              <w:top w:val="nil"/>
              <w:left w:val="nil"/>
              <w:bottom w:val="nil"/>
              <w:right w:val="nil"/>
            </w:tcBorders>
          </w:tcPr>
          <w:p w:rsidR="00862CBF" w:rsidRDefault="00862CBF">
            <w:pPr>
              <w:pStyle w:val="ConsPlusNormal"/>
            </w:pPr>
            <w:r>
              <w:t>ЭТАПЫ И СРОКИ РЕАЛИЗАЦИИ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2014 - 2018 годы. Программа реализуется в пять этапов:</w:t>
            </w:r>
          </w:p>
          <w:p w:rsidR="00862CBF" w:rsidRDefault="00862CBF">
            <w:pPr>
              <w:pStyle w:val="ConsPlusNormal"/>
              <w:jc w:val="both"/>
            </w:pPr>
            <w:r>
              <w:t>I этап - 2014 год;</w:t>
            </w:r>
          </w:p>
          <w:p w:rsidR="00862CBF" w:rsidRDefault="00862CBF">
            <w:pPr>
              <w:pStyle w:val="ConsPlusNormal"/>
              <w:jc w:val="both"/>
            </w:pPr>
            <w:r>
              <w:t>II этап - 2015 год;</w:t>
            </w:r>
          </w:p>
          <w:p w:rsidR="00862CBF" w:rsidRDefault="00862CBF">
            <w:pPr>
              <w:pStyle w:val="ConsPlusNormal"/>
              <w:jc w:val="both"/>
            </w:pPr>
            <w:r>
              <w:t>III этап - 2016 год;</w:t>
            </w:r>
          </w:p>
          <w:p w:rsidR="00862CBF" w:rsidRDefault="00862CBF">
            <w:pPr>
              <w:pStyle w:val="ConsPlusNormal"/>
              <w:jc w:val="both"/>
            </w:pPr>
            <w:r>
              <w:t>IV этап - 2017 год;</w:t>
            </w:r>
          </w:p>
          <w:p w:rsidR="00862CBF" w:rsidRDefault="00862CBF">
            <w:pPr>
              <w:pStyle w:val="ConsPlusNormal"/>
              <w:jc w:val="both"/>
            </w:pPr>
            <w:r>
              <w:t>V этап - 2018 год</w:t>
            </w:r>
          </w:p>
        </w:tc>
      </w:tr>
      <w:tr w:rsidR="00862CBF">
        <w:tc>
          <w:tcPr>
            <w:tcW w:w="3328" w:type="dxa"/>
            <w:tcBorders>
              <w:top w:val="nil"/>
              <w:left w:val="nil"/>
              <w:bottom w:val="nil"/>
              <w:right w:val="nil"/>
            </w:tcBorders>
          </w:tcPr>
          <w:p w:rsidR="00862CBF" w:rsidRDefault="00862CBF">
            <w:pPr>
              <w:pStyle w:val="ConsPlusNormal"/>
            </w:pPr>
            <w:r>
              <w:t>ОБЪЕМЫ БЮДЖЕТНЫХ АССИГНОВАНИЙ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финансирование Программы осуществляется за счет средств областного бюджета. Средства, необходимые для реализации основных мероприятий Программы, составляют 6 825 тыс. рублей, в том числе:</w:t>
            </w:r>
          </w:p>
          <w:p w:rsidR="00862CBF" w:rsidRDefault="00862CBF">
            <w:pPr>
              <w:pStyle w:val="ConsPlusNormal"/>
              <w:jc w:val="both"/>
            </w:pPr>
            <w:r>
              <w:t>в 2014 году - 1 500 тыс. рублей;</w:t>
            </w:r>
          </w:p>
          <w:p w:rsidR="00862CBF" w:rsidRDefault="00862CBF">
            <w:pPr>
              <w:pStyle w:val="ConsPlusNormal"/>
              <w:jc w:val="both"/>
            </w:pPr>
            <w:r>
              <w:t>в 2015 году - 1 500 тыс. рублей;</w:t>
            </w:r>
          </w:p>
          <w:p w:rsidR="00862CBF" w:rsidRDefault="00862CBF">
            <w:pPr>
              <w:pStyle w:val="ConsPlusNormal"/>
              <w:jc w:val="both"/>
            </w:pPr>
            <w:r>
              <w:t>в 2016 году - 1 275 тыс. рублей;</w:t>
            </w:r>
          </w:p>
          <w:p w:rsidR="00862CBF" w:rsidRDefault="00862CBF">
            <w:pPr>
              <w:pStyle w:val="ConsPlusNormal"/>
              <w:jc w:val="both"/>
            </w:pPr>
            <w:r>
              <w:t>в 2017 году - 1 275 тыс. рублей;</w:t>
            </w:r>
          </w:p>
          <w:p w:rsidR="00862CBF" w:rsidRDefault="00862CBF">
            <w:pPr>
              <w:pStyle w:val="ConsPlusNormal"/>
              <w:jc w:val="both"/>
            </w:pPr>
            <w:r>
              <w:t>в 2018 году - 1 275 тыс. рублей</w:t>
            </w:r>
          </w:p>
        </w:tc>
      </w:tr>
      <w:tr w:rsidR="00862CBF">
        <w:tc>
          <w:tcPr>
            <w:tcW w:w="3328" w:type="dxa"/>
            <w:tcBorders>
              <w:top w:val="nil"/>
              <w:left w:val="nil"/>
              <w:bottom w:val="nil"/>
              <w:right w:val="nil"/>
            </w:tcBorders>
          </w:tcPr>
          <w:p w:rsidR="00862CBF" w:rsidRDefault="00862CBF">
            <w:pPr>
              <w:pStyle w:val="ConsPlusNormal"/>
            </w:pPr>
            <w:r>
              <w:t>ОЖИДАЕМЫЕ РЕЗУЛЬТАТЫ РЕАЛИЗАЦИИ ПРОГРАММЫ</w:t>
            </w:r>
          </w:p>
        </w:tc>
        <w:tc>
          <w:tcPr>
            <w:tcW w:w="340" w:type="dxa"/>
            <w:tcBorders>
              <w:top w:val="nil"/>
              <w:left w:val="nil"/>
              <w:bottom w:val="nil"/>
              <w:right w:val="nil"/>
            </w:tcBorders>
          </w:tcPr>
          <w:p w:rsidR="00862CBF" w:rsidRDefault="00862CBF">
            <w:pPr>
              <w:pStyle w:val="ConsPlusNormal"/>
              <w:jc w:val="center"/>
            </w:pPr>
            <w:r>
              <w:t>-</w:t>
            </w:r>
          </w:p>
        </w:tc>
        <w:tc>
          <w:tcPr>
            <w:tcW w:w="5953" w:type="dxa"/>
            <w:tcBorders>
              <w:top w:val="nil"/>
              <w:left w:val="nil"/>
              <w:bottom w:val="nil"/>
              <w:right w:val="nil"/>
            </w:tcBorders>
          </w:tcPr>
          <w:p w:rsidR="00862CBF" w:rsidRDefault="00862CBF">
            <w:pPr>
              <w:pStyle w:val="ConsPlusNormal"/>
              <w:jc w:val="both"/>
            </w:pPr>
            <w:r>
              <w:t>совершенствование системы противодействия коррупции, устранение причин, порождающих коррупцию, вовлечение гражданского общества в антикоррупционный процесс</w:t>
            </w:r>
          </w:p>
        </w:tc>
      </w:tr>
    </w:tbl>
    <w:p w:rsidR="00862CBF" w:rsidRDefault="00862CBF">
      <w:pPr>
        <w:sectPr w:rsidR="00862CBF">
          <w:pgSz w:w="16838" w:h="11905"/>
          <w:pgMar w:top="1701" w:right="1134" w:bottom="850" w:left="1134" w:header="0" w:footer="0" w:gutter="0"/>
          <w:cols w:space="720"/>
        </w:sectPr>
      </w:pPr>
    </w:p>
    <w:p w:rsidR="00862CBF" w:rsidRDefault="00862CBF">
      <w:pPr>
        <w:pStyle w:val="ConsPlusNormal"/>
        <w:jc w:val="both"/>
      </w:pPr>
    </w:p>
    <w:p w:rsidR="00862CBF" w:rsidRDefault="00862CBF">
      <w:pPr>
        <w:pStyle w:val="ConsPlusNormal"/>
        <w:jc w:val="center"/>
      </w:pPr>
      <w:r>
        <w:t>1. Характеристика текущего состояния, основные проблемы</w:t>
      </w:r>
    </w:p>
    <w:p w:rsidR="00862CBF" w:rsidRDefault="00862CBF">
      <w:pPr>
        <w:pStyle w:val="ConsPlusNormal"/>
        <w:jc w:val="center"/>
      </w:pPr>
      <w:r>
        <w:t>в сфере противодействия коррупции, показатели и анализ</w:t>
      </w:r>
    </w:p>
    <w:p w:rsidR="00862CBF" w:rsidRDefault="00862CBF">
      <w:pPr>
        <w:pStyle w:val="ConsPlusNormal"/>
        <w:jc w:val="center"/>
      </w:pPr>
      <w:r>
        <w:t>социальных, финансово-экономических и прочих рисков</w:t>
      </w:r>
    </w:p>
    <w:p w:rsidR="00862CBF" w:rsidRDefault="00862CBF">
      <w:pPr>
        <w:pStyle w:val="ConsPlusNormal"/>
        <w:jc w:val="center"/>
      </w:pPr>
      <w:r>
        <w:t>реализации Программы</w:t>
      </w:r>
    </w:p>
    <w:p w:rsidR="00862CBF" w:rsidRDefault="00862CBF">
      <w:pPr>
        <w:pStyle w:val="ConsPlusNormal"/>
        <w:jc w:val="both"/>
      </w:pPr>
    </w:p>
    <w:p w:rsidR="00862CBF" w:rsidRDefault="00862CBF">
      <w:pPr>
        <w:pStyle w:val="ConsPlusNormal"/>
        <w:ind w:firstLine="540"/>
        <w:jc w:val="both"/>
      </w:pPr>
      <w:r>
        <w:t>Начиная с 2009 года на территории Самарской области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государственные органы власти, представительные органы власти, органы местного самоуправления муниципальных образований, государственные и негосударственные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 - субъекты антикоррупционной деятельности.</w:t>
      </w:r>
    </w:p>
    <w:p w:rsidR="00862CBF" w:rsidRDefault="00862CBF">
      <w:pPr>
        <w:pStyle w:val="ConsPlusNormal"/>
        <w:ind w:firstLine="540"/>
        <w:jc w:val="both"/>
      </w:pPr>
      <w:r>
        <w:t>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 направленная на совершенствование нормативной правовой базы, а также на проведение антикоррупционной экспертизы нормативных правовых актов и их проектов.</w:t>
      </w:r>
    </w:p>
    <w:p w:rsidR="00862CBF" w:rsidRDefault="00862CBF">
      <w:pPr>
        <w:pStyle w:val="ConsPlusNormal"/>
        <w:ind w:firstLine="540"/>
        <w:jc w:val="both"/>
      </w:pPr>
      <w:r>
        <w:t xml:space="preserve">До 1 января 2014 года реализовывалась областная целевая </w:t>
      </w:r>
      <w:hyperlink r:id="rId8" w:history="1">
        <w:r>
          <w:rPr>
            <w:color w:val="0000FF"/>
          </w:rPr>
          <w:t>программа</w:t>
        </w:r>
      </w:hyperlink>
      <w:r>
        <w:t xml:space="preserve"> "Противодействие коррупции в Самарской области" на 2013 - 2015 годы. Созданы официальный сайт Правительства Самарской области "Антикоррупционная политика Самарской области" в информационно-телекоммуникационной сети Интернет (www.samaraanticorr.ru), тематические разделы по вопросам противодействия коррупции на сайтах органов государственной власти Самарской области, а также сайтах городских округов и муниципальных районов Самарской области, на которых размещена новостная, нормативно-правовая, методическая, аналитическая и отчетная информация о предпринимаемых мерах в сфере противодействия коррупции.</w:t>
      </w:r>
    </w:p>
    <w:p w:rsidR="00862CBF" w:rsidRDefault="00862CBF">
      <w:pPr>
        <w:pStyle w:val="ConsPlusNormal"/>
        <w:ind w:firstLine="540"/>
        <w:jc w:val="both"/>
      </w:pPr>
      <w:r>
        <w:t>На постоянной основе проводится антикоррупционная экспертиза нормативных правовых актов и проектов нормативных правовых актов, в том числе силами независимых экспертов, а также при мониторинге их правоприменения.</w:t>
      </w:r>
    </w:p>
    <w:p w:rsidR="00862CBF" w:rsidRDefault="00862CBF">
      <w:pPr>
        <w:pStyle w:val="ConsPlusNormal"/>
        <w:ind w:firstLine="540"/>
        <w:jc w:val="both"/>
      </w:pPr>
      <w:r>
        <w:t>В органах государственной власти Самарской области, местного самоуправления городских округов и муниципальных районов Самарской области принимаются и реализуются ведомственные целевые и муниципальные программы по противодействию коррупции. Департаментом по вопросам правопорядка и противодействия коррупции Самарской области на постоянной основе оказывается консультативно-методическая помощь данным органам в реализации программ по противодействию коррупции.</w:t>
      </w:r>
    </w:p>
    <w:p w:rsidR="00862CBF" w:rsidRDefault="00862CBF">
      <w:pPr>
        <w:pStyle w:val="ConsPlusNormal"/>
        <w:ind w:firstLine="540"/>
        <w:jc w:val="both"/>
      </w:pPr>
      <w:r>
        <w:t>Также в указанных органах активизировалась работа по анализу обращений граждан с информацией о фактах коррупции и коррупционных правонарушений, осуществляют деятельность комиссии по соблюдению требований к служебному поведению и урегулированию конфликта интересов; внедряются элементы антикоррупционного просвещения населения при оказании государственных услуг, в том числе обеспечивается доступность для граждан информации о перечне услуг, предоставляемых бесплатно и на платной основе, доступность информации об условиях предоставления услуг; размещаются в местах оказания государственных услуг адреса и номера телефонов, по которым можно сообщить о коррупционных правонарушениях государственных гражданских служащих и работников подведомственных учреждений; организуются плановые мероприятия по противодействию коррупции в подведомственных учреждениях; регламентирован порядок уведомления представителя нанимателя о фактах обращения в целях склонения государственных гражданских служащих к совершению коррупционных правонарушений, организации проверки этих сведений и регистрации уведомлений; проводятся разъяснительно-профилактические мероприятия антикоррупционной направленности с государственными (муниципальными) служащими области; приняты нормативные правовые акты, регламентирующие порядок проведения антикоррупционной экспертизы принимаемых органами исполнительной власти, органами местного самоуправления муниципальных образований области нормативных правовых актов и их проектов; реализованы мероприятия по обеспечению условий для проведения независимой антикоррупционной экспертизы проектов нормативных правовых актов, разрабатываемых органами исполнительной власти области, в том числе на интернет-страницах органов исполнительной власти области, на официальном портале Правительства области созданы специальные разделы для размещения проектов.</w:t>
      </w:r>
    </w:p>
    <w:p w:rsidR="00862CBF" w:rsidRDefault="00862CBF">
      <w:pPr>
        <w:pStyle w:val="ConsPlusNormal"/>
        <w:ind w:firstLine="540"/>
        <w:jc w:val="both"/>
      </w:pPr>
      <w:r>
        <w:t>В рамках работы областной межведомственной комиссии по противодействию коррупции под председательством вице-губернатора - руководителя департамента по вопросам правопорядка и противодействия коррупции Самарской области осуществляются мероприятия по координации и взаимодействию субъектов антикоррупционной деятельности.</w:t>
      </w:r>
    </w:p>
    <w:p w:rsidR="00862CBF" w:rsidRDefault="00862CBF">
      <w:pPr>
        <w:pStyle w:val="ConsPlusNormal"/>
        <w:ind w:firstLine="540"/>
        <w:jc w:val="both"/>
      </w:pPr>
      <w:r>
        <w:t xml:space="preserve">В соответствии с </w:t>
      </w:r>
      <w:hyperlink r:id="rId9"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принято </w:t>
      </w:r>
      <w:hyperlink r:id="rId10" w:history="1">
        <w:r>
          <w:rPr>
            <w:color w:val="0000FF"/>
          </w:rPr>
          <w:t>постановление</w:t>
        </w:r>
      </w:hyperlink>
      <w:r>
        <w:t xml:space="preserve"> Правительства Самарской области от 13.10.2015 N 643 "О внесении изменений в постановление Правительства Самарской области от 08.10.2012 N 506 "О департаменте по вопросам правопорядка и противодействия коррупции Самарской области". На основании указанного нормативного правового акта департамент по вопросам правопорядка и противодействия коррупции Самарской области является уполномоченным органом по профилактике коррупционных и иных правонарушений.</w:t>
      </w:r>
    </w:p>
    <w:p w:rsidR="00862CBF" w:rsidRDefault="00862CBF">
      <w:pPr>
        <w:pStyle w:val="ConsPlusNormal"/>
        <w:ind w:firstLine="540"/>
        <w:jc w:val="both"/>
      </w:pPr>
      <w:r>
        <w:t xml:space="preserve">Согласно </w:t>
      </w:r>
      <w:hyperlink r:id="rId11" w:history="1">
        <w:r>
          <w:rPr>
            <w:color w:val="0000FF"/>
          </w:rPr>
          <w:t>постановлению</w:t>
        </w:r>
      </w:hyperlink>
      <w:r>
        <w:t xml:space="preserve"> Губернатора Самарской области от 12.10.2015 N 255 утратило силу </w:t>
      </w:r>
      <w:hyperlink r:id="rId12" w:history="1">
        <w:r>
          <w:rPr>
            <w:color w:val="0000FF"/>
          </w:rPr>
          <w:t>постановление</w:t>
        </w:r>
      </w:hyperlink>
      <w:r>
        <w:t xml:space="preserve"> Губернатора Самарской области от 04.05.2009 N 51 "Об областной межведомственной комиссии по противодействию коррупции", и в целях обеспечения координации работы по противодействию коррупции субъектов антикоррупционной деятельности и их взаимодействия с территориальными органами федеральных органов государственной власти образована комиссия по координации работы по противодействию коррупции в Самарской области, являющаяся постоянно действующим координационным органом при Губернаторе Самарской области.</w:t>
      </w:r>
    </w:p>
    <w:p w:rsidR="00862CBF" w:rsidRDefault="00862CBF">
      <w:pPr>
        <w:pStyle w:val="ConsPlusNormal"/>
        <w:ind w:firstLine="540"/>
        <w:jc w:val="both"/>
      </w:pPr>
      <w:r>
        <w:t xml:space="preserve">Постановлением Губернатора Самарской области от 12.10.2015 N 254 утвержден </w:t>
      </w:r>
      <w:hyperlink r:id="rId13" w:history="1">
        <w:r>
          <w:rPr>
            <w:color w:val="0000FF"/>
          </w:rPr>
          <w:t>Порядок</w:t>
        </w:r>
      </w:hyperlink>
      <w:r>
        <w:t xml:space="preserve"> рассмотрения комиссией по координации работы по противодействию коррупции в Самарской области вопросов, касающихся соблюдения требований к служебному (должностному) поведению лиц, замещающих государственные должности Самарской области, отдельные должности государственной гражданской службы Самарской области, и урегулирования конфликта интересов, а также некоторых обращений граждан.</w:t>
      </w:r>
    </w:p>
    <w:p w:rsidR="00862CBF" w:rsidRDefault="00862CBF">
      <w:pPr>
        <w:pStyle w:val="ConsPlusNormal"/>
        <w:ind w:firstLine="540"/>
        <w:jc w:val="both"/>
      </w:pPr>
      <w:r>
        <w:t>Необходимо отметить, что в последние годы налажена система организации и проведения курсов повышения квалификации государственных гражданских (муниципальных) служащих на базе учреждений высшего профессионального образования Самарской области.</w:t>
      </w:r>
    </w:p>
    <w:p w:rsidR="00862CBF" w:rsidRDefault="00862CBF">
      <w:pPr>
        <w:pStyle w:val="ConsPlusNormal"/>
        <w:ind w:firstLine="540"/>
        <w:jc w:val="both"/>
      </w:pPr>
      <w:r>
        <w:t>Департаментом по вопросам правопорядка и противодействия коррупции Самарской области (далее - департамент) совместно с заинтересованными органами исполнительной власти Самарской области, образовательными учреждениями высшего, среднего и дополнительного профессионального образования проводятся разработка, издание и внедрение в учебный процесс справочных и учебно-методических материалов по вопросам противодействия коррупции.</w:t>
      </w:r>
    </w:p>
    <w:p w:rsidR="00862CBF" w:rsidRDefault="00862CBF">
      <w:pPr>
        <w:pStyle w:val="ConsPlusNormal"/>
        <w:ind w:firstLine="540"/>
        <w:jc w:val="both"/>
      </w:pPr>
      <w:r>
        <w:t>В Самарской области ежегодно проходят научные, научно-практические конференции, заседания "круглых столов" и иные мероприятия по вопросам противодействия коррупции, в том числе всероссийского уровня, на которых обсуждаются наиболее важные проблемы противодействия коррупции.</w:t>
      </w:r>
    </w:p>
    <w:p w:rsidR="00862CBF" w:rsidRDefault="00862CBF">
      <w:pPr>
        <w:pStyle w:val="ConsPlusNormal"/>
        <w:ind w:firstLine="540"/>
        <w:jc w:val="both"/>
      </w:pPr>
      <w:r>
        <w:t>Следует отметить, что предпринимаемые в Самарской области меры по противодействию коррупции дают определенные позитивные результаты как в правоохранительной деятельности, так и в сфере устранения условий, способствующих коррупционным проявлениям.</w:t>
      </w:r>
    </w:p>
    <w:p w:rsidR="00862CBF" w:rsidRDefault="00862CBF">
      <w:pPr>
        <w:pStyle w:val="ConsPlusNormal"/>
        <w:ind w:firstLine="540"/>
        <w:jc w:val="both"/>
      </w:pPr>
      <w:r>
        <w:t>Однако уровень коррупции в регионе продолжает оставаться высоким. Так, результаты опросов общественного мнения в 2012 году показали, что более 56% (в 2011 году - 86%) респондентов на вопрос "Существует ли в Самарской области проблема коррупции, подкупа государственных чиновников разных уровней?" - ответили утвердительно, около 33% (в 2012 году - 31%) сказали, что эта проблема стоит очень остро.</w:t>
      </w:r>
    </w:p>
    <w:p w:rsidR="00862CBF" w:rsidRDefault="00862CBF">
      <w:pPr>
        <w:pStyle w:val="ConsPlusNormal"/>
        <w:ind w:firstLine="540"/>
        <w:jc w:val="both"/>
      </w:pPr>
      <w:r>
        <w:t>Наиболее коррумпированными сферами деятельности население считает систему здравоохранения - 60% (62%), правоохранительные органы - 59% (60%), систему образования - 59% (57%), органы исполнительной власти - 56% (55%), органы местного самоуправления - 53% (55%), органы законодательной власти - 58% (52%).</w:t>
      </w:r>
    </w:p>
    <w:p w:rsidR="00862CBF" w:rsidRDefault="00862CBF">
      <w:pPr>
        <w:pStyle w:val="ConsPlusNormal"/>
        <w:ind w:firstLine="540"/>
        <w:jc w:val="both"/>
      </w:pPr>
      <w:r>
        <w:t>На вопрос "Как Вы считаете, кто наиболее эффективно борется с коррупцией в Самарской области?" около 27% (27%) респондентов считают, что с коррупцией борются органы Федеральной службы безопасности (ФСБ), органы прокуратуры - 19% (19%), органы полиции - 18% (17%), средства массовой информации - 15% (15%) и Правительство Самарской области - 14% (15%). Около 17% (15%) затруднились с ответом. Менее чем в 3% (4%) оценены усилия депутатов и местных органов власти.</w:t>
      </w:r>
    </w:p>
    <w:p w:rsidR="00862CBF" w:rsidRDefault="00862CBF">
      <w:pPr>
        <w:pStyle w:val="ConsPlusNormal"/>
        <w:ind w:firstLine="540"/>
        <w:jc w:val="both"/>
      </w:pPr>
      <w:r>
        <w:t>Вместе с тем уровень доверия институтам власти у населения продолжает оставаться достаточно высоким. Так, 59% (60%) респондентов считают, что бороться с коррупцией можно.</w:t>
      </w:r>
    </w:p>
    <w:p w:rsidR="00862CBF" w:rsidRDefault="00862CBF">
      <w:pPr>
        <w:pStyle w:val="ConsPlusNormal"/>
        <w:ind w:firstLine="540"/>
        <w:jc w:val="both"/>
      </w:pPr>
      <w:r>
        <w:t>В 2013 году органами внутренних дел на территории Самарской области выявлено 769 коррупционных преступлений, в том числе против государственной власти, интересов государственной службы и службы в органах местного самоуправления выявлено 367 преступлений, из них 290 фактов мошенничества, 118 фактов присвоения или растраты, 14 фактов злоупотребления полномочиями, 36 фактов коммерческого подкупа, 5 фактов злоупотребления должностными полномочиями, 9 фактов превышения должностных полномочий, 77 фактов получения взятки, 121 факт дачи взятки, 17 фактов посредничества в даче взятки, 82 факта служебного подлога. В суд направлено 699 уголовных дел по фактам коррупции, привлечено к ответственности 305 лиц, в отношении 184 лиц вынесен обвинительный приговор.</w:t>
      </w:r>
    </w:p>
    <w:p w:rsidR="00862CBF" w:rsidRDefault="00862CBF">
      <w:pPr>
        <w:pStyle w:val="ConsPlusNormal"/>
        <w:ind w:firstLine="540"/>
        <w:jc w:val="both"/>
      </w:pPr>
      <w:r>
        <w:t>Следователями следственного управления Следственного комитета Российской Федерации по Самарской области в 2013 году возбуждено 461 уголовное дело о коррупционных преступлениях, окончено 270 уголовных дел коррупционной направленности, из которых 247 направлено прокурору с обвинительным заключением.</w:t>
      </w:r>
    </w:p>
    <w:p w:rsidR="00862CBF" w:rsidRDefault="00862CBF">
      <w:pPr>
        <w:pStyle w:val="ConsPlusNormal"/>
        <w:ind w:firstLine="540"/>
        <w:jc w:val="both"/>
      </w:pPr>
      <w:r>
        <w:t>По итогам 2014 года органами внутренних дел выявлено 542 коррупционных преступления, в том числе против государственной власти, интересов государственной службы и службы в органах местного самоуправления выявлено 388 преступлений, из них 112 фактов мошенничества, 42 факта присвоения или растраты, 6 фактов злоупотребления полномочиями, 34 факта коммерческого подкупа, 1 факт организации преступного сообщества, 6 фактов злоупотребления должностными полномочиями, 43 факта превышения должностных полномочий, 83 факта получения взятки, 137 фактов дачи взятки, 9 фактов посредничества в даче взятки, 69 фактов служебного подлога. В суд направлено 616 уголовных дел по фактам коррупции, привлечено к ответственности 308 лиц, в отношении 228 лиц вынесен обвинительный приговор.</w:t>
      </w:r>
    </w:p>
    <w:p w:rsidR="00862CBF" w:rsidRDefault="00862CBF">
      <w:pPr>
        <w:pStyle w:val="ConsPlusNormal"/>
        <w:ind w:firstLine="540"/>
        <w:jc w:val="both"/>
      </w:pPr>
      <w:r>
        <w:t>Следователями следственного управления Следственного комитета Российской Федерации по Самарской области в 2014 году возбуждено 367 уголовных дел о коррупционных преступлениях, окончено 324 уголовных дела коррупционной направленности, из которых 304 направлено прокурору с обвинительным заключением.</w:t>
      </w:r>
    </w:p>
    <w:p w:rsidR="00862CBF" w:rsidRDefault="00862CBF">
      <w:pPr>
        <w:pStyle w:val="ConsPlusNormal"/>
        <w:ind w:firstLine="540"/>
        <w:jc w:val="both"/>
      </w:pPr>
      <w:r>
        <w:t>За 9 месяцев 2015 года органами внутренних дел на территории области выявлено 318 коррупционных преступлений, в том числе против государственной власти, интересов государственной службы и службы в органах местного самоуправления выявлено 217 преступлений, из них 69 фактов мошенничества, 40 фактов присвоения или растраты, 4 факта злоупотребления полномочиями, 26 фактов коммерческого подкупа, 5 фактов злоупотребления должностными полномочиями, 38 фактов получения взятки, 95 фактов дачи взятки, 6 фактов посредничества в даче взятки, 34 факта служебного подлога. В суд направлено 271 уголовное дело по фактам коррупции, привлечено к ответственности 172 лица, в отношении 135 лиц вынесен обвинительный приговор.</w:t>
      </w:r>
    </w:p>
    <w:p w:rsidR="00862CBF" w:rsidRDefault="00862CBF">
      <w:pPr>
        <w:pStyle w:val="ConsPlusNormal"/>
        <w:ind w:firstLine="540"/>
        <w:jc w:val="both"/>
      </w:pPr>
      <w:r>
        <w:t>Следователями следственного управления Следственного комитета Российской Федерации по Самарской области за данный период возбуждено 273 уголовных дела о преступлениях коррупционной направленности, окончено 184 уголовных дела, из которых 176 направлено прокурору с обвинительным заключением.</w:t>
      </w:r>
    </w:p>
    <w:p w:rsidR="00862CBF" w:rsidRDefault="00862CBF">
      <w:pPr>
        <w:pStyle w:val="ConsPlusNormal"/>
        <w:ind w:firstLine="540"/>
        <w:jc w:val="both"/>
      </w:pPr>
      <w:r>
        <w:t>Решению вышеупомянутых проблем в сфере противодействия коррупции будут способствовать:</w:t>
      </w:r>
    </w:p>
    <w:p w:rsidR="00862CBF" w:rsidRDefault="00862CBF">
      <w:pPr>
        <w:pStyle w:val="ConsPlusNormal"/>
        <w:ind w:firstLine="540"/>
        <w:jc w:val="both"/>
      </w:pPr>
      <w:r>
        <w:t>информирование населения о ситуации в сфере противодействия коррупции в Самарской области и мерах, предпринимаемых органами государственной власти и органами местного самоуправления по реализации антикоррупционной политики;</w:t>
      </w:r>
    </w:p>
    <w:p w:rsidR="00862CBF" w:rsidRDefault="00862CBF">
      <w:pPr>
        <w:pStyle w:val="ConsPlusNormal"/>
        <w:ind w:firstLine="540"/>
        <w:jc w:val="both"/>
      </w:pPr>
      <w:r>
        <w:t>создание условий для противодействия коррупции и предупреждение коррупционных правонарушений;</w:t>
      </w:r>
    </w:p>
    <w:p w:rsidR="00862CBF" w:rsidRDefault="00862CBF">
      <w:pPr>
        <w:pStyle w:val="ConsPlusNormal"/>
        <w:ind w:firstLine="540"/>
        <w:jc w:val="both"/>
      </w:pPr>
      <w:r>
        <w:t>повышение качества и доступности предоставления государственных (муниципальных) услуг;</w:t>
      </w:r>
    </w:p>
    <w:p w:rsidR="00862CBF" w:rsidRDefault="00862CBF">
      <w:pPr>
        <w:pStyle w:val="ConsPlusNormal"/>
        <w:ind w:firstLine="540"/>
        <w:jc w:val="both"/>
      </w:pPr>
      <w:r>
        <w:t>повышение эффективности взаимодействия органов власти с гражданским обществом, государственная поддержка деятельности общественных объединений по противодействию коррупции;</w:t>
      </w:r>
    </w:p>
    <w:p w:rsidR="00862CBF" w:rsidRDefault="00862CBF">
      <w:pPr>
        <w:pStyle w:val="ConsPlusNormal"/>
        <w:ind w:firstLine="540"/>
        <w:jc w:val="both"/>
      </w:pPr>
      <w:r>
        <w:t>последовательное применение имеющихся правовых, образовательных и воспитательных мер, направленных на противодействие коррупции.</w:t>
      </w:r>
    </w:p>
    <w:p w:rsidR="00862CBF" w:rsidRDefault="00862CBF">
      <w:pPr>
        <w:pStyle w:val="ConsPlusNormal"/>
        <w:ind w:firstLine="540"/>
        <w:jc w:val="both"/>
      </w:pPr>
      <w:r>
        <w:t>Некоторые мероприятия, такие, как совершенствование региональных антикоррупционных нормативных правовых актов, проведение мониторингов и опросов общественного мнения, поддержание работы официального антикоррупционного сайта Правительства Самарской области в сети Интернет, разработка и реализация ведомственных (муниципальных) антикоррупционных программ, проведение антикоррупционной экспертизы нормативных правовых актов и их проектов, осуществление контроля за соблюдением государственными гражданскими (муниципальными) служащими законодательства о государственной гражданской (муниципальной) службе, обучение и повышение квалификации государственных гражданских (муниципальных) служащих, обеспечение координации и взаимодействия субъектов антикоррупционной деятельности в рамках работы комиссии по координации работы по противодействию коррупции в Самарской области, реализация мер и мероприятий антикоррупционной пропаганды, требуют продолжения реализации и поэтому сохранены в Программе.</w:t>
      </w:r>
    </w:p>
    <w:p w:rsidR="00862CBF" w:rsidRDefault="00862CBF">
      <w:pPr>
        <w:pStyle w:val="ConsPlusNormal"/>
        <w:ind w:firstLine="540"/>
        <w:jc w:val="both"/>
      </w:pPr>
      <w:r>
        <w:t>В связи с необходимостью дальнейшей реализации мер государственной политики в сфере противодействия коррупции на территории Самарской области разработана настоящая Программа.</w:t>
      </w:r>
    </w:p>
    <w:p w:rsidR="00862CBF" w:rsidRDefault="00862CBF">
      <w:pPr>
        <w:pStyle w:val="ConsPlusNormal"/>
        <w:ind w:firstLine="540"/>
        <w:jc w:val="both"/>
      </w:pPr>
      <w:r>
        <w:t>Основным риском реализации Программы является недостаточность ее финансирования за счет средств областного бюджета.</w:t>
      </w:r>
    </w:p>
    <w:p w:rsidR="00862CBF" w:rsidRDefault="00862CBF">
      <w:pPr>
        <w:pStyle w:val="ConsPlusNormal"/>
        <w:jc w:val="both"/>
      </w:pPr>
    </w:p>
    <w:p w:rsidR="00862CBF" w:rsidRDefault="00862CBF">
      <w:pPr>
        <w:pStyle w:val="ConsPlusNormal"/>
        <w:jc w:val="center"/>
      </w:pPr>
      <w:r>
        <w:t>2. Приоритеты и цели региональной политики в сфере</w:t>
      </w:r>
    </w:p>
    <w:p w:rsidR="00862CBF" w:rsidRDefault="00862CBF">
      <w:pPr>
        <w:pStyle w:val="ConsPlusNormal"/>
        <w:jc w:val="center"/>
      </w:pPr>
      <w:r>
        <w:t>противодействия коррупции. Цель и задачи Программы.</w:t>
      </w:r>
    </w:p>
    <w:p w:rsidR="00862CBF" w:rsidRDefault="00862CBF">
      <w:pPr>
        <w:pStyle w:val="ConsPlusNormal"/>
        <w:jc w:val="center"/>
      </w:pPr>
      <w:r>
        <w:t>Планируемые конечные результаты реализации Программы</w:t>
      </w:r>
    </w:p>
    <w:p w:rsidR="00862CBF" w:rsidRDefault="00862CBF">
      <w:pPr>
        <w:pStyle w:val="ConsPlusNormal"/>
        <w:jc w:val="both"/>
      </w:pPr>
    </w:p>
    <w:p w:rsidR="00862CBF" w:rsidRDefault="00862CBF">
      <w:pPr>
        <w:pStyle w:val="ConsPlusNormal"/>
        <w:ind w:firstLine="540"/>
        <w:jc w:val="both"/>
      </w:pPr>
      <w:r>
        <w:t>Целью Программы является снижение уровня коррупции в Самарской области.</w:t>
      </w:r>
    </w:p>
    <w:p w:rsidR="00862CBF" w:rsidRDefault="00862CBF">
      <w:pPr>
        <w:pStyle w:val="ConsPlusNormal"/>
        <w:ind w:firstLine="540"/>
        <w:jc w:val="both"/>
      </w:pPr>
      <w:r>
        <w:t>Достижение цели Программы будет обеспечено за счет решения следующих задач:</w:t>
      </w:r>
    </w:p>
    <w:p w:rsidR="00862CBF" w:rsidRDefault="00862CBF">
      <w:pPr>
        <w:pStyle w:val="ConsPlusNormal"/>
        <w:ind w:firstLine="540"/>
        <w:jc w:val="both"/>
      </w:pPr>
      <w:r>
        <w:t>совершенствование нормативного правового регулирования в сфере противодействия коррупции;</w:t>
      </w:r>
    </w:p>
    <w:p w:rsidR="00862CBF" w:rsidRDefault="00862CBF">
      <w:pPr>
        <w:pStyle w:val="ConsPlusNormal"/>
        <w:ind w:firstLine="540"/>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862CBF" w:rsidRDefault="00862CBF">
      <w:pPr>
        <w:pStyle w:val="ConsPlusNormal"/>
        <w:ind w:firstLine="540"/>
        <w:jc w:val="both"/>
      </w:pPr>
      <w:r>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p w:rsidR="00862CBF" w:rsidRDefault="00862CBF">
      <w:pPr>
        <w:pStyle w:val="ConsPlusNormal"/>
        <w:ind w:firstLine="540"/>
        <w:jc w:val="both"/>
      </w:pPr>
      <w:r>
        <w:t>Реализация Программы в совокупности с иными антикоррупционными мерами, проводимыми в Самарской области, будет способствовать совершенствованию системы противодействия коррупции, устранению причин, порождающих коррупцию, вовлечению гражданского общества в антикоррупционный процесс.</w:t>
      </w:r>
    </w:p>
    <w:p w:rsidR="00862CBF" w:rsidRDefault="00862CBF">
      <w:pPr>
        <w:pStyle w:val="ConsPlusNormal"/>
        <w:ind w:firstLine="540"/>
        <w:jc w:val="both"/>
      </w:pPr>
      <w:r>
        <w:t>В результате реализации Программы ожидается:</w:t>
      </w:r>
    </w:p>
    <w:p w:rsidR="00862CBF" w:rsidRDefault="00862CBF">
      <w:pPr>
        <w:pStyle w:val="ConsPlusNormal"/>
        <w:ind w:firstLine="540"/>
        <w:jc w:val="both"/>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862CBF" w:rsidRDefault="00862CBF">
      <w:pPr>
        <w:pStyle w:val="ConsPlusNormal"/>
        <w:ind w:firstLine="540"/>
        <w:jc w:val="both"/>
      </w:pPr>
      <w:r>
        <w:t>повышение информационной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улучшение осведомленности граждан о степени коррупции и мерах, принимаемых всеми уровнями власти по ее сокращению;</w:t>
      </w:r>
    </w:p>
    <w:p w:rsidR="00862CBF" w:rsidRDefault="00862CBF">
      <w:pPr>
        <w:pStyle w:val="ConsPlusNormal"/>
        <w:ind w:firstLine="540"/>
        <w:jc w:val="both"/>
      </w:pPr>
      <w: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p w:rsidR="00862CBF" w:rsidRDefault="00862CBF">
      <w:pPr>
        <w:pStyle w:val="ConsPlusNormal"/>
        <w:ind w:firstLine="540"/>
        <w:jc w:val="both"/>
      </w:pPr>
      <w:r>
        <w:t>совершенствование нормативно-правового обеспечения процессов и контроля качества предоставления государственных и муниципальных услуг;</w:t>
      </w:r>
    </w:p>
    <w:p w:rsidR="00862CBF" w:rsidRDefault="00862CBF">
      <w:pPr>
        <w:pStyle w:val="ConsPlusNormal"/>
        <w:ind w:firstLine="540"/>
        <w:jc w:val="both"/>
      </w:pPr>
      <w:r>
        <w:t>создание благоприятных условий для повышения правовой культуры населения и представителей органов власти, правоохранительных структур;</w:t>
      </w:r>
    </w:p>
    <w:p w:rsidR="00862CBF" w:rsidRDefault="00862CBF">
      <w:pPr>
        <w:pStyle w:val="ConsPlusNormal"/>
        <w:ind w:firstLine="540"/>
        <w:jc w:val="both"/>
      </w:pPr>
      <w:r>
        <w:t>повышение эффективности общественного контроля за деятельностью государственных органов Самарской области и органов местного самоуправления муниципальных образований в Самарской области, в том числе за счет более активного использования информационно-коммуникационных технологий.</w:t>
      </w:r>
    </w:p>
    <w:p w:rsidR="00862CBF" w:rsidRDefault="00862CBF">
      <w:pPr>
        <w:pStyle w:val="ConsPlusNormal"/>
        <w:jc w:val="both"/>
      </w:pPr>
    </w:p>
    <w:p w:rsidR="00862CBF" w:rsidRDefault="00862CBF">
      <w:pPr>
        <w:pStyle w:val="ConsPlusNormal"/>
        <w:jc w:val="center"/>
      </w:pPr>
      <w:r>
        <w:t>3. Перечень мероприятий Программы</w:t>
      </w:r>
    </w:p>
    <w:p w:rsidR="00862CBF" w:rsidRDefault="00862CBF">
      <w:pPr>
        <w:pStyle w:val="ConsPlusNormal"/>
        <w:jc w:val="both"/>
      </w:pPr>
    </w:p>
    <w:p w:rsidR="00862CBF" w:rsidRDefault="00862CBF">
      <w:pPr>
        <w:pStyle w:val="ConsPlusNormal"/>
        <w:ind w:firstLine="540"/>
        <w:jc w:val="both"/>
      </w:pPr>
      <w:r>
        <w:t>Для решения задач Программы будут реализовываться мероприятия, направленные на:</w:t>
      </w:r>
    </w:p>
    <w:p w:rsidR="00862CBF" w:rsidRDefault="00862CBF">
      <w:pPr>
        <w:pStyle w:val="ConsPlusNormal"/>
        <w:ind w:firstLine="540"/>
        <w:jc w:val="both"/>
      </w:pPr>
      <w:r>
        <w:t>развитие системы нормативных правовых актов органов государственной власти Самарской области и органов местного самоуправления городских округов и муниципальных районов Самарской области в сфере противодействия коррупции, оперативное и эффективное устранение пробелов в нормативно-правовом регулировании;</w:t>
      </w:r>
    </w:p>
    <w:p w:rsidR="00862CBF" w:rsidRDefault="00862CBF">
      <w:pPr>
        <w:pStyle w:val="ConsPlusNormal"/>
        <w:ind w:firstLine="540"/>
        <w:jc w:val="both"/>
      </w:pPr>
      <w:r>
        <w:t>совершенствование системы проведения антикоррупционной экспертизы нормативных правовых актов, и проектов нормативных правовых актов в том числе независимыми экспертами либо при мониторинге их правоприменения;</w:t>
      </w:r>
    </w:p>
    <w:p w:rsidR="00862CBF" w:rsidRDefault="00862CBF">
      <w:pPr>
        <w:pStyle w:val="ConsPlusNormal"/>
        <w:ind w:firstLine="540"/>
        <w:jc w:val="both"/>
      </w:pPr>
      <w:r>
        <w:t>введение в действие системы антикоррупционного мониторинга в деятельности органов государственной власти Самарской области, территориальных органов федеральных органов исполнительной власти и органов местного самоуправления городских округов и муниципальных районов Самарской области;</w:t>
      </w:r>
    </w:p>
    <w:p w:rsidR="00862CBF" w:rsidRDefault="00862CBF">
      <w:pPr>
        <w:pStyle w:val="ConsPlusNormal"/>
        <w:ind w:firstLine="540"/>
        <w:jc w:val="both"/>
      </w:pPr>
      <w:r>
        <w:t>совершенствование системы переподготовки и повышения квалификации государственных гражданских и муниципальных служащих, в том числе осуществляющих функции по профилактике коррупционных и иных правонарушений;</w:t>
      </w:r>
    </w:p>
    <w:p w:rsidR="00862CBF" w:rsidRDefault="00862CBF">
      <w:pPr>
        <w:pStyle w:val="ConsPlusNormal"/>
        <w:ind w:firstLine="540"/>
        <w:jc w:val="both"/>
      </w:pPr>
      <w:r>
        <w:t>совершенствование системы профилактики коррупционных правонарушений в органах государственной власти Самарской области и органах местного самоуправления городских округов и муниципальных районов Самарской области;</w:t>
      </w:r>
    </w:p>
    <w:p w:rsidR="00862CBF" w:rsidRDefault="00862CBF">
      <w:pPr>
        <w:pStyle w:val="ConsPlusNormal"/>
        <w:ind w:firstLine="540"/>
        <w:jc w:val="both"/>
      </w:pPr>
      <w:r>
        <w:t>проведение проверок полноты и достоверности представленных лицами, замещающими государственные должности Самарской области, государственными гражданскими (муниципальными) служащими Самарской области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Самарской области, для которых федеральными законами не предусмотрено иное, и должностей государственной гражданской службы Самарской области;</w:t>
      </w:r>
    </w:p>
    <w:p w:rsidR="00862CBF" w:rsidRDefault="00862CBF">
      <w:pPr>
        <w:pStyle w:val="ConsPlusNormal"/>
        <w:ind w:firstLine="540"/>
        <w:jc w:val="both"/>
      </w:pPr>
      <w:r>
        <w:t>активизацию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p w:rsidR="00862CBF" w:rsidRDefault="00862CBF">
      <w:pPr>
        <w:pStyle w:val="ConsPlusNormal"/>
        <w:ind w:firstLine="540"/>
        <w:jc w:val="both"/>
      </w:pPr>
      <w:r>
        <w:t>обеспечение реализации механизма уведомления о фактах обращения к государственным гражданским и муниципальным служащим в целях склонения их к совершению коррупционных правонарушений;</w:t>
      </w:r>
    </w:p>
    <w:p w:rsidR="00862CBF" w:rsidRDefault="00862CBF">
      <w:pPr>
        <w:pStyle w:val="ConsPlusNormal"/>
        <w:ind w:firstLine="540"/>
        <w:jc w:val="both"/>
      </w:pPr>
      <w:r>
        <w:t>обеспечение реализации механизма уведомления в случаях, установленных федеральными законами, нормативными правовыми актами Самарской области, государственными (муниципальными) служащими, работниками государственных и муниципальных организаций и учреждений о получении ими подарка в связи с их должностным положением или в связи с исполнением ими служебных обязанностей;</w:t>
      </w:r>
    </w:p>
    <w:p w:rsidR="00862CBF" w:rsidRDefault="00862CBF">
      <w:pPr>
        <w:pStyle w:val="ConsPlusNormal"/>
        <w:ind w:firstLine="540"/>
        <w:jc w:val="both"/>
      </w:pPr>
      <w:r>
        <w:t>ведение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рассмотрением его результатов на заседаниях комиссии по координации работы по противодействию коррупции в Самарской области;</w:t>
      </w:r>
    </w:p>
    <w:p w:rsidR="00862CBF" w:rsidRDefault="00862CBF">
      <w:pPr>
        <w:pStyle w:val="ConsPlusNormal"/>
        <w:ind w:firstLine="540"/>
        <w:jc w:val="both"/>
      </w:pPr>
      <w:r>
        <w:t>усиление роли региональных печатных и электронных средств массовой информации в правовом просвещении населения в сфере противодействия коррупции;</w:t>
      </w:r>
    </w:p>
    <w:p w:rsidR="00862CBF" w:rsidRDefault="00862CBF">
      <w:pPr>
        <w:pStyle w:val="ConsPlusNormal"/>
        <w:ind w:firstLine="540"/>
        <w:jc w:val="both"/>
      </w:pPr>
      <w:r>
        <w:t>повышение уровня вовлеченности институтов гражданского общества в реализацию антикоррупционной политики.</w:t>
      </w:r>
    </w:p>
    <w:p w:rsidR="00862CBF" w:rsidRDefault="00862CBF">
      <w:pPr>
        <w:pStyle w:val="ConsPlusNormal"/>
        <w:ind w:firstLine="540"/>
        <w:jc w:val="both"/>
      </w:pPr>
      <w:hyperlink w:anchor="P232" w:history="1">
        <w:r>
          <w:rPr>
            <w:color w:val="0000FF"/>
          </w:rPr>
          <w:t>Перечень</w:t>
        </w:r>
      </w:hyperlink>
      <w:r>
        <w:t xml:space="preserve"> мероприятий Программы представлен в приложении 1 к Программе.</w:t>
      </w:r>
    </w:p>
    <w:p w:rsidR="00862CBF" w:rsidRDefault="00862CBF">
      <w:pPr>
        <w:pStyle w:val="ConsPlusNormal"/>
        <w:jc w:val="both"/>
      </w:pPr>
    </w:p>
    <w:p w:rsidR="00862CBF" w:rsidRDefault="00862CBF">
      <w:pPr>
        <w:pStyle w:val="ConsPlusNormal"/>
        <w:jc w:val="center"/>
      </w:pPr>
      <w:r>
        <w:t>4. Сроки и этапы реализации Программы</w:t>
      </w:r>
    </w:p>
    <w:p w:rsidR="00862CBF" w:rsidRDefault="00862CBF">
      <w:pPr>
        <w:pStyle w:val="ConsPlusNormal"/>
        <w:jc w:val="both"/>
      </w:pPr>
    </w:p>
    <w:p w:rsidR="00862CBF" w:rsidRDefault="00862CBF">
      <w:pPr>
        <w:pStyle w:val="ConsPlusNormal"/>
        <w:ind w:firstLine="540"/>
        <w:jc w:val="both"/>
      </w:pPr>
      <w:r>
        <w:t>Программа реализуется в период с 2014 по 2018 годы.</w:t>
      </w:r>
    </w:p>
    <w:p w:rsidR="00862CBF" w:rsidRDefault="00862CBF">
      <w:pPr>
        <w:pStyle w:val="ConsPlusNormal"/>
        <w:ind w:firstLine="540"/>
        <w:jc w:val="both"/>
      </w:pPr>
      <w:r>
        <w:t>В целях подведения годовых итогов финансирования и выполнения мероприятий Программы ее реализация осуществляется в пять этапов:</w:t>
      </w:r>
    </w:p>
    <w:p w:rsidR="00862CBF" w:rsidRDefault="00862CBF">
      <w:pPr>
        <w:pStyle w:val="ConsPlusNormal"/>
        <w:ind w:firstLine="540"/>
        <w:jc w:val="both"/>
      </w:pPr>
      <w:r>
        <w:t>I этап - 2014 год;</w:t>
      </w:r>
    </w:p>
    <w:p w:rsidR="00862CBF" w:rsidRDefault="00862CBF">
      <w:pPr>
        <w:pStyle w:val="ConsPlusNormal"/>
        <w:ind w:firstLine="540"/>
        <w:jc w:val="both"/>
      </w:pPr>
      <w:r>
        <w:t>II этап - 2015 год;</w:t>
      </w:r>
    </w:p>
    <w:p w:rsidR="00862CBF" w:rsidRDefault="00862CBF">
      <w:pPr>
        <w:pStyle w:val="ConsPlusNormal"/>
        <w:ind w:firstLine="540"/>
        <w:jc w:val="both"/>
      </w:pPr>
      <w:r>
        <w:t>III этап - 2016 год;</w:t>
      </w:r>
    </w:p>
    <w:p w:rsidR="00862CBF" w:rsidRDefault="00862CBF">
      <w:pPr>
        <w:pStyle w:val="ConsPlusNormal"/>
        <w:ind w:firstLine="540"/>
        <w:jc w:val="both"/>
      </w:pPr>
      <w:r>
        <w:t>IV этап - 2017 год;</w:t>
      </w:r>
    </w:p>
    <w:p w:rsidR="00862CBF" w:rsidRDefault="00862CBF">
      <w:pPr>
        <w:pStyle w:val="ConsPlusNormal"/>
        <w:ind w:firstLine="540"/>
        <w:jc w:val="both"/>
      </w:pPr>
      <w:r>
        <w:t>V этап - 2018 год.</w:t>
      </w:r>
    </w:p>
    <w:p w:rsidR="00862CBF" w:rsidRDefault="00862CBF">
      <w:pPr>
        <w:pStyle w:val="ConsPlusNormal"/>
        <w:jc w:val="both"/>
      </w:pPr>
    </w:p>
    <w:p w:rsidR="00862CBF" w:rsidRDefault="00862CBF">
      <w:pPr>
        <w:pStyle w:val="ConsPlusNormal"/>
        <w:jc w:val="center"/>
      </w:pPr>
      <w:r>
        <w:t>5. Меры правового и государственного регулирования в сфере</w:t>
      </w:r>
    </w:p>
    <w:p w:rsidR="00862CBF" w:rsidRDefault="00862CBF">
      <w:pPr>
        <w:pStyle w:val="ConsPlusNormal"/>
        <w:jc w:val="center"/>
      </w:pPr>
      <w:r>
        <w:t>противодействия коррупции, направленные на достижение</w:t>
      </w:r>
    </w:p>
    <w:p w:rsidR="00862CBF" w:rsidRDefault="00862CBF">
      <w:pPr>
        <w:pStyle w:val="ConsPlusNormal"/>
        <w:jc w:val="center"/>
      </w:pPr>
      <w:r>
        <w:t>цели Программы</w:t>
      </w:r>
    </w:p>
    <w:p w:rsidR="00862CBF" w:rsidRDefault="00862CBF">
      <w:pPr>
        <w:pStyle w:val="ConsPlusNormal"/>
        <w:jc w:val="both"/>
      </w:pPr>
    </w:p>
    <w:p w:rsidR="00862CBF" w:rsidRDefault="00862CBF">
      <w:pPr>
        <w:pStyle w:val="ConsPlusNormal"/>
        <w:ind w:firstLine="540"/>
        <w:jc w:val="both"/>
      </w:pPr>
      <w:r>
        <w:t xml:space="preserve">Правовое регулирование в сфере противодействия коррупции регламентировано Федеральным </w:t>
      </w:r>
      <w:hyperlink r:id="rId14" w:history="1">
        <w:r>
          <w:rPr>
            <w:color w:val="0000FF"/>
          </w:rPr>
          <w:t>законом</w:t>
        </w:r>
      </w:hyperlink>
      <w:r>
        <w:t xml:space="preserve"> от 25.12.2008 N 273-ФЗ "О противодействии коррупции", </w:t>
      </w:r>
      <w:hyperlink r:id="rId15" w:history="1">
        <w:r>
          <w:rPr>
            <w:color w:val="0000FF"/>
          </w:rPr>
          <w:t>Законом</w:t>
        </w:r>
      </w:hyperlink>
      <w:r>
        <w:t xml:space="preserve"> Самарской области от 10.03.2009 N 23-ГД "О противодействии коррупции в Самарской области", </w:t>
      </w:r>
      <w:hyperlink r:id="rId16" w:history="1">
        <w:r>
          <w:rPr>
            <w:color w:val="0000FF"/>
          </w:rPr>
          <w:t>постановлением</w:t>
        </w:r>
      </w:hyperlink>
      <w:r>
        <w:t xml:space="preserve"> Губернатора Самарской области от 12.10.2015 N 255 "О комиссии по координации работы по противодействию коррупции в Самарской области", </w:t>
      </w:r>
      <w:hyperlink r:id="rId17" w:history="1">
        <w:r>
          <w:rPr>
            <w:color w:val="0000FF"/>
          </w:rPr>
          <w:t>постановлением</w:t>
        </w:r>
      </w:hyperlink>
      <w:r>
        <w:t xml:space="preserve"> Правительства Самарской области от 08.10.2012 N 506 "О департаменте по вопросам правопорядка и противодействия коррупции Самарской области" и иными нормативными правовыми актами.</w:t>
      </w:r>
    </w:p>
    <w:p w:rsidR="00862CBF" w:rsidRDefault="00862CBF">
      <w:pPr>
        <w:pStyle w:val="ConsPlusNormal"/>
        <w:jc w:val="both"/>
      </w:pPr>
    </w:p>
    <w:p w:rsidR="00862CBF" w:rsidRDefault="00862CBF">
      <w:pPr>
        <w:pStyle w:val="ConsPlusNormal"/>
        <w:jc w:val="center"/>
      </w:pPr>
      <w:r>
        <w:t>6. Перечень показателей (индикаторов) Программы</w:t>
      </w:r>
    </w:p>
    <w:p w:rsidR="00862CBF" w:rsidRDefault="00862CBF">
      <w:pPr>
        <w:pStyle w:val="ConsPlusNormal"/>
        <w:jc w:val="both"/>
      </w:pPr>
    </w:p>
    <w:p w:rsidR="00862CBF" w:rsidRDefault="00862CBF">
      <w:pPr>
        <w:pStyle w:val="ConsPlusNormal"/>
        <w:ind w:firstLine="540"/>
        <w:jc w:val="both"/>
      </w:pPr>
      <w:r>
        <w:t xml:space="preserve">Для оценки эффективности реализации Программы используются показатели (индикаторы), представленные в </w:t>
      </w:r>
      <w:hyperlink w:anchor="P640" w:history="1">
        <w:r>
          <w:rPr>
            <w:color w:val="0000FF"/>
          </w:rPr>
          <w:t>приложении 2</w:t>
        </w:r>
      </w:hyperlink>
      <w:r>
        <w:t xml:space="preserve"> к Программе.</w:t>
      </w:r>
    </w:p>
    <w:p w:rsidR="00862CBF" w:rsidRDefault="00862CBF">
      <w:pPr>
        <w:pStyle w:val="ConsPlusNormal"/>
        <w:jc w:val="both"/>
      </w:pPr>
    </w:p>
    <w:p w:rsidR="00862CBF" w:rsidRDefault="00862CBF">
      <w:pPr>
        <w:pStyle w:val="ConsPlusNormal"/>
        <w:jc w:val="center"/>
      </w:pPr>
      <w:r>
        <w:t>7. Ресурсное обеспечение Программы</w:t>
      </w:r>
    </w:p>
    <w:p w:rsidR="00862CBF" w:rsidRDefault="00862CBF">
      <w:pPr>
        <w:pStyle w:val="ConsPlusNormal"/>
        <w:jc w:val="both"/>
      </w:pPr>
    </w:p>
    <w:p w:rsidR="00862CBF" w:rsidRDefault="00862CBF">
      <w:pPr>
        <w:pStyle w:val="ConsPlusNormal"/>
        <w:ind w:firstLine="540"/>
        <w:jc w:val="both"/>
      </w:pPr>
      <w:r>
        <w:t>Общий объем финансирования Программы за счет средств областного бюджета составляет 6 825 тыс. рублей, в том числе:</w:t>
      </w:r>
    </w:p>
    <w:p w:rsidR="00862CBF" w:rsidRDefault="00862CBF">
      <w:pPr>
        <w:pStyle w:val="ConsPlusNormal"/>
        <w:ind w:firstLine="540"/>
        <w:jc w:val="both"/>
      </w:pPr>
      <w:r>
        <w:t>в 2014 году - 1 500 тыс. рублей;</w:t>
      </w:r>
    </w:p>
    <w:p w:rsidR="00862CBF" w:rsidRDefault="00862CBF">
      <w:pPr>
        <w:pStyle w:val="ConsPlusNormal"/>
        <w:ind w:firstLine="540"/>
        <w:jc w:val="both"/>
      </w:pPr>
      <w:r>
        <w:t>в 2015 году - 1 500 тыс. рублей;</w:t>
      </w:r>
    </w:p>
    <w:p w:rsidR="00862CBF" w:rsidRDefault="00862CBF">
      <w:pPr>
        <w:pStyle w:val="ConsPlusNormal"/>
        <w:ind w:firstLine="540"/>
        <w:jc w:val="both"/>
      </w:pPr>
      <w:r>
        <w:t>в 2016 году - 1 275 тыс. рублей;</w:t>
      </w:r>
    </w:p>
    <w:p w:rsidR="00862CBF" w:rsidRDefault="00862CBF">
      <w:pPr>
        <w:pStyle w:val="ConsPlusNormal"/>
        <w:ind w:firstLine="540"/>
        <w:jc w:val="both"/>
      </w:pPr>
      <w:r>
        <w:t>в 2017 году - 1 275 тыс. рублей;</w:t>
      </w:r>
    </w:p>
    <w:p w:rsidR="00862CBF" w:rsidRDefault="00862CBF">
      <w:pPr>
        <w:pStyle w:val="ConsPlusNormal"/>
        <w:ind w:firstLine="540"/>
        <w:jc w:val="both"/>
      </w:pPr>
      <w:r>
        <w:t>в 2018 году - 1 275 тыс. рублей.</w:t>
      </w:r>
    </w:p>
    <w:p w:rsidR="00862CBF" w:rsidRDefault="00862CBF">
      <w:pPr>
        <w:pStyle w:val="ConsPlusNormal"/>
        <w:ind w:firstLine="540"/>
        <w:jc w:val="both"/>
      </w:pPr>
      <w:r>
        <w:t xml:space="preserve">Финансирование мероприятий, указанных в </w:t>
      </w:r>
      <w:hyperlink w:anchor="P416" w:history="1">
        <w:r>
          <w:rPr>
            <w:color w:val="0000FF"/>
          </w:rPr>
          <w:t>пунктах 2.4.2</w:t>
        </w:r>
      </w:hyperlink>
      <w:r>
        <w:t xml:space="preserve">, </w:t>
      </w:r>
      <w:hyperlink w:anchor="P536" w:history="1">
        <w:r>
          <w:rPr>
            <w:color w:val="0000FF"/>
          </w:rPr>
          <w:t>2.5.7</w:t>
        </w:r>
      </w:hyperlink>
      <w:r>
        <w:t xml:space="preserve">, </w:t>
      </w:r>
      <w:hyperlink w:anchor="P557" w:history="1">
        <w:r>
          <w:rPr>
            <w:color w:val="0000FF"/>
          </w:rPr>
          <w:t>2.5.9</w:t>
        </w:r>
      </w:hyperlink>
      <w:r>
        <w:t xml:space="preserve"> перечня мероприятий Программы, осуществляется в форме бюджетных ассигнований на оплату государственных контрактов на поставку товаров, выполнение работ, оказание услуг для государственных нужд, финансирование остальных мероприятий - в рамках средств, предусмотренных на финансирование текущей деятельности ответственного исполнителя и участников Программы.</w:t>
      </w:r>
    </w:p>
    <w:p w:rsidR="00862CBF" w:rsidRDefault="00862CBF">
      <w:pPr>
        <w:pStyle w:val="ConsPlusNormal"/>
        <w:jc w:val="both"/>
      </w:pPr>
    </w:p>
    <w:p w:rsidR="00862CBF" w:rsidRDefault="00862CBF">
      <w:pPr>
        <w:pStyle w:val="ConsPlusNormal"/>
        <w:jc w:val="center"/>
      </w:pPr>
      <w:r>
        <w:t>8. Комплексная оценка эффективности реализации Программы</w:t>
      </w:r>
    </w:p>
    <w:p w:rsidR="00862CBF" w:rsidRDefault="00862CBF">
      <w:pPr>
        <w:pStyle w:val="ConsPlusNormal"/>
        <w:jc w:val="both"/>
      </w:pPr>
    </w:p>
    <w:p w:rsidR="00862CBF" w:rsidRDefault="00862CBF">
      <w:pPr>
        <w:pStyle w:val="ConsPlusNormal"/>
        <w:ind w:firstLine="540"/>
        <w:jc w:val="both"/>
      </w:pPr>
      <w:hyperlink w:anchor="P772" w:history="1">
        <w:r>
          <w:rPr>
            <w:color w:val="0000FF"/>
          </w:rPr>
          <w:t>Методика</w:t>
        </w:r>
      </w:hyperlink>
      <w:r>
        <w:t xml:space="preserve"> комплексной оценки эффективности реализации Программы приведена в приложении 3 к Программе.</w:t>
      </w:r>
    </w:p>
    <w:p w:rsidR="00862CBF" w:rsidRDefault="00862CBF">
      <w:pPr>
        <w:sectPr w:rsidR="00862CBF">
          <w:pgSz w:w="11905" w:h="16838"/>
          <w:pgMar w:top="1134" w:right="850" w:bottom="1134" w:left="1701" w:header="0" w:footer="0" w:gutter="0"/>
          <w:cols w:space="720"/>
        </w:sectPr>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right"/>
      </w:pPr>
      <w:r>
        <w:t>Приложение 1</w:t>
      </w:r>
    </w:p>
    <w:p w:rsidR="00862CBF" w:rsidRDefault="00862CBF">
      <w:pPr>
        <w:pStyle w:val="ConsPlusNormal"/>
        <w:jc w:val="right"/>
      </w:pPr>
      <w:r>
        <w:t>к Государственной программе</w:t>
      </w:r>
    </w:p>
    <w:p w:rsidR="00862CBF" w:rsidRDefault="00862CBF">
      <w:pPr>
        <w:pStyle w:val="ConsPlusNormal"/>
        <w:jc w:val="right"/>
      </w:pPr>
      <w:r>
        <w:t>Самарской области "Противодействие</w:t>
      </w:r>
    </w:p>
    <w:p w:rsidR="00862CBF" w:rsidRDefault="00862CBF">
      <w:pPr>
        <w:pStyle w:val="ConsPlusNormal"/>
        <w:jc w:val="right"/>
      </w:pPr>
      <w:r>
        <w:t>коррупции в Самарской области</w:t>
      </w:r>
    </w:p>
    <w:p w:rsidR="00862CBF" w:rsidRDefault="00862CBF">
      <w:pPr>
        <w:pStyle w:val="ConsPlusNormal"/>
        <w:jc w:val="right"/>
      </w:pPr>
      <w:r>
        <w:t>на 2014 - 2018 годы"</w:t>
      </w:r>
    </w:p>
    <w:p w:rsidR="00862CBF" w:rsidRDefault="00862CBF">
      <w:pPr>
        <w:pStyle w:val="ConsPlusNormal"/>
        <w:jc w:val="both"/>
      </w:pPr>
    </w:p>
    <w:p w:rsidR="00862CBF" w:rsidRDefault="00862CBF">
      <w:pPr>
        <w:pStyle w:val="ConsPlusNormal"/>
        <w:jc w:val="center"/>
      </w:pPr>
      <w:bookmarkStart w:id="1" w:name="P232"/>
      <w:bookmarkEnd w:id="1"/>
      <w:r>
        <w:t>ПЕРЕЧЕНЬ</w:t>
      </w:r>
    </w:p>
    <w:p w:rsidR="00862CBF" w:rsidRDefault="00862CBF">
      <w:pPr>
        <w:pStyle w:val="ConsPlusNormal"/>
        <w:jc w:val="center"/>
      </w:pPr>
      <w:r>
        <w:t>МЕРОПРИЯТИЙ ГОСУДАРСТВЕННОЙ ПРОГРАММЫ САМАРСКОЙ ОБЛАСТИ</w:t>
      </w:r>
    </w:p>
    <w:p w:rsidR="00862CBF" w:rsidRDefault="00862CBF">
      <w:pPr>
        <w:pStyle w:val="ConsPlusNormal"/>
        <w:jc w:val="center"/>
      </w:pPr>
      <w:r>
        <w:t>"ПРОТИВОДЕЙСТВИЕ КОРРУПЦИИ В САМАРСКОЙ ОБЛАСТИ</w:t>
      </w:r>
    </w:p>
    <w:p w:rsidR="00862CBF" w:rsidRDefault="00862CBF">
      <w:pPr>
        <w:pStyle w:val="ConsPlusNormal"/>
        <w:jc w:val="center"/>
      </w:pPr>
      <w:r>
        <w:t>НА 2014 - 2018 ГОДЫ"</w:t>
      </w:r>
    </w:p>
    <w:p w:rsidR="00862CBF" w:rsidRDefault="00862CB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098"/>
        <w:gridCol w:w="2438"/>
        <w:gridCol w:w="964"/>
        <w:gridCol w:w="684"/>
        <w:gridCol w:w="135"/>
        <w:gridCol w:w="692"/>
        <w:gridCol w:w="827"/>
        <w:gridCol w:w="827"/>
        <w:gridCol w:w="827"/>
        <w:gridCol w:w="827"/>
        <w:gridCol w:w="2381"/>
      </w:tblGrid>
      <w:tr w:rsidR="00862CBF">
        <w:tc>
          <w:tcPr>
            <w:tcW w:w="907" w:type="dxa"/>
            <w:vMerge w:val="restart"/>
            <w:tcBorders>
              <w:top w:val="single" w:sz="4" w:space="0" w:color="auto"/>
              <w:bottom w:val="single" w:sz="4" w:space="0" w:color="auto"/>
            </w:tcBorders>
          </w:tcPr>
          <w:p w:rsidR="00862CBF" w:rsidRDefault="00862CBF">
            <w:pPr>
              <w:pStyle w:val="ConsPlusNormal"/>
              <w:jc w:val="center"/>
            </w:pPr>
            <w:r>
              <w:t>N п/п</w:t>
            </w:r>
          </w:p>
        </w:tc>
        <w:tc>
          <w:tcPr>
            <w:tcW w:w="2098" w:type="dxa"/>
            <w:vMerge w:val="restart"/>
            <w:tcBorders>
              <w:top w:val="single" w:sz="4" w:space="0" w:color="auto"/>
              <w:bottom w:val="single" w:sz="4" w:space="0" w:color="auto"/>
            </w:tcBorders>
          </w:tcPr>
          <w:p w:rsidR="00862CBF" w:rsidRDefault="00862CBF">
            <w:pPr>
              <w:pStyle w:val="ConsPlusNormal"/>
              <w:jc w:val="center"/>
            </w:pPr>
            <w:r>
              <w:t>Наименование задачи, мероприятия</w:t>
            </w:r>
          </w:p>
        </w:tc>
        <w:tc>
          <w:tcPr>
            <w:tcW w:w="2438" w:type="dxa"/>
            <w:vMerge w:val="restart"/>
            <w:tcBorders>
              <w:top w:val="single" w:sz="4" w:space="0" w:color="auto"/>
              <w:bottom w:val="single" w:sz="4" w:space="0" w:color="auto"/>
            </w:tcBorders>
          </w:tcPr>
          <w:p w:rsidR="00862CBF" w:rsidRDefault="00862CBF">
            <w:pPr>
              <w:pStyle w:val="ConsPlusNormal"/>
              <w:jc w:val="center"/>
            </w:pPr>
            <w:r>
              <w:t>Ответственные исполнители (соисполнители, участники) мероприятия</w:t>
            </w:r>
          </w:p>
        </w:tc>
        <w:tc>
          <w:tcPr>
            <w:tcW w:w="964" w:type="dxa"/>
            <w:vMerge w:val="restart"/>
            <w:tcBorders>
              <w:top w:val="single" w:sz="4" w:space="0" w:color="auto"/>
              <w:bottom w:val="single" w:sz="4" w:space="0" w:color="auto"/>
            </w:tcBorders>
          </w:tcPr>
          <w:p w:rsidR="00862CBF" w:rsidRDefault="00862CBF">
            <w:pPr>
              <w:pStyle w:val="ConsPlusNormal"/>
              <w:jc w:val="center"/>
            </w:pPr>
            <w:r>
              <w:t>Срок реализации, годы</w:t>
            </w:r>
          </w:p>
        </w:tc>
        <w:tc>
          <w:tcPr>
            <w:tcW w:w="4819" w:type="dxa"/>
            <w:gridSpan w:val="7"/>
            <w:tcBorders>
              <w:top w:val="single" w:sz="4" w:space="0" w:color="auto"/>
              <w:bottom w:val="single" w:sz="4" w:space="0" w:color="auto"/>
            </w:tcBorders>
          </w:tcPr>
          <w:p w:rsidR="00862CBF" w:rsidRDefault="00862CBF">
            <w:pPr>
              <w:pStyle w:val="ConsPlusNormal"/>
              <w:jc w:val="center"/>
            </w:pPr>
            <w:r>
              <w:t>Объем финансирования по годам, тыс. рублей</w:t>
            </w:r>
          </w:p>
        </w:tc>
        <w:tc>
          <w:tcPr>
            <w:tcW w:w="2381" w:type="dxa"/>
            <w:vMerge w:val="restart"/>
            <w:tcBorders>
              <w:top w:val="single" w:sz="4" w:space="0" w:color="auto"/>
              <w:bottom w:val="single" w:sz="4" w:space="0" w:color="auto"/>
            </w:tcBorders>
          </w:tcPr>
          <w:p w:rsidR="00862CBF" w:rsidRDefault="00862CBF">
            <w:pPr>
              <w:pStyle w:val="ConsPlusNormal"/>
              <w:jc w:val="center"/>
            </w:pPr>
            <w:r>
              <w:t>Ожидаемый результат</w:t>
            </w:r>
          </w:p>
        </w:tc>
      </w:tr>
      <w:tr w:rsidR="00862CBF">
        <w:tc>
          <w:tcPr>
            <w:tcW w:w="907" w:type="dxa"/>
            <w:vMerge/>
            <w:tcBorders>
              <w:top w:val="single" w:sz="4" w:space="0" w:color="auto"/>
              <w:bottom w:val="single" w:sz="4" w:space="0" w:color="auto"/>
            </w:tcBorders>
          </w:tcPr>
          <w:p w:rsidR="00862CBF" w:rsidRDefault="00862CBF"/>
        </w:tc>
        <w:tc>
          <w:tcPr>
            <w:tcW w:w="2098" w:type="dxa"/>
            <w:vMerge/>
            <w:tcBorders>
              <w:top w:val="single" w:sz="4" w:space="0" w:color="auto"/>
              <w:bottom w:val="single" w:sz="4" w:space="0" w:color="auto"/>
            </w:tcBorders>
          </w:tcPr>
          <w:p w:rsidR="00862CBF" w:rsidRDefault="00862CBF"/>
        </w:tc>
        <w:tc>
          <w:tcPr>
            <w:tcW w:w="2438" w:type="dxa"/>
            <w:vMerge/>
            <w:tcBorders>
              <w:top w:val="single" w:sz="4" w:space="0" w:color="auto"/>
              <w:bottom w:val="single" w:sz="4" w:space="0" w:color="auto"/>
            </w:tcBorders>
          </w:tcPr>
          <w:p w:rsidR="00862CBF" w:rsidRDefault="00862CBF"/>
        </w:tc>
        <w:tc>
          <w:tcPr>
            <w:tcW w:w="964" w:type="dxa"/>
            <w:vMerge/>
            <w:tcBorders>
              <w:top w:val="single" w:sz="4" w:space="0" w:color="auto"/>
              <w:bottom w:val="single" w:sz="4" w:space="0" w:color="auto"/>
            </w:tcBorders>
          </w:tcPr>
          <w:p w:rsidR="00862CBF" w:rsidRDefault="00862CBF"/>
        </w:tc>
        <w:tc>
          <w:tcPr>
            <w:tcW w:w="819" w:type="dxa"/>
            <w:gridSpan w:val="2"/>
            <w:tcBorders>
              <w:top w:val="single" w:sz="4" w:space="0" w:color="auto"/>
              <w:bottom w:val="single" w:sz="4" w:space="0" w:color="auto"/>
            </w:tcBorders>
          </w:tcPr>
          <w:p w:rsidR="00862CBF" w:rsidRDefault="00862CBF">
            <w:pPr>
              <w:pStyle w:val="ConsPlusNormal"/>
              <w:jc w:val="center"/>
            </w:pPr>
            <w:r>
              <w:t>2014</w:t>
            </w:r>
          </w:p>
        </w:tc>
        <w:tc>
          <w:tcPr>
            <w:tcW w:w="692" w:type="dxa"/>
            <w:tcBorders>
              <w:top w:val="single" w:sz="4" w:space="0" w:color="auto"/>
              <w:bottom w:val="single" w:sz="4" w:space="0" w:color="auto"/>
            </w:tcBorders>
          </w:tcPr>
          <w:p w:rsidR="00862CBF" w:rsidRDefault="00862CBF">
            <w:pPr>
              <w:pStyle w:val="ConsPlusNormal"/>
              <w:jc w:val="center"/>
            </w:pPr>
            <w:r>
              <w:t>2015</w:t>
            </w:r>
          </w:p>
        </w:tc>
        <w:tc>
          <w:tcPr>
            <w:tcW w:w="827" w:type="dxa"/>
            <w:tcBorders>
              <w:top w:val="single" w:sz="4" w:space="0" w:color="auto"/>
              <w:bottom w:val="single" w:sz="4" w:space="0" w:color="auto"/>
            </w:tcBorders>
          </w:tcPr>
          <w:p w:rsidR="00862CBF" w:rsidRDefault="00862CBF">
            <w:pPr>
              <w:pStyle w:val="ConsPlusNormal"/>
              <w:jc w:val="center"/>
            </w:pPr>
            <w:r>
              <w:t>2016</w:t>
            </w:r>
          </w:p>
        </w:tc>
        <w:tc>
          <w:tcPr>
            <w:tcW w:w="827" w:type="dxa"/>
            <w:tcBorders>
              <w:top w:val="single" w:sz="4" w:space="0" w:color="auto"/>
              <w:bottom w:val="single" w:sz="4" w:space="0" w:color="auto"/>
            </w:tcBorders>
          </w:tcPr>
          <w:p w:rsidR="00862CBF" w:rsidRDefault="00862CBF">
            <w:pPr>
              <w:pStyle w:val="ConsPlusNormal"/>
              <w:jc w:val="center"/>
            </w:pPr>
            <w:r>
              <w:t>2017</w:t>
            </w:r>
          </w:p>
        </w:tc>
        <w:tc>
          <w:tcPr>
            <w:tcW w:w="827" w:type="dxa"/>
            <w:tcBorders>
              <w:top w:val="single" w:sz="4" w:space="0" w:color="auto"/>
              <w:bottom w:val="single" w:sz="4" w:space="0" w:color="auto"/>
            </w:tcBorders>
          </w:tcPr>
          <w:p w:rsidR="00862CBF" w:rsidRDefault="00862CBF">
            <w:pPr>
              <w:pStyle w:val="ConsPlusNormal"/>
              <w:jc w:val="center"/>
            </w:pPr>
            <w:r>
              <w:t>2018</w:t>
            </w:r>
          </w:p>
        </w:tc>
        <w:tc>
          <w:tcPr>
            <w:tcW w:w="827" w:type="dxa"/>
            <w:tcBorders>
              <w:top w:val="single" w:sz="4" w:space="0" w:color="auto"/>
              <w:bottom w:val="single" w:sz="4" w:space="0" w:color="auto"/>
            </w:tcBorders>
          </w:tcPr>
          <w:p w:rsidR="00862CBF" w:rsidRDefault="00862CBF">
            <w:pPr>
              <w:pStyle w:val="ConsPlusNormal"/>
              <w:jc w:val="center"/>
            </w:pPr>
            <w:r>
              <w:t>Всего</w:t>
            </w:r>
          </w:p>
        </w:tc>
        <w:tc>
          <w:tcPr>
            <w:tcW w:w="2381" w:type="dxa"/>
            <w:vMerge/>
            <w:tcBorders>
              <w:top w:val="single" w:sz="4" w:space="0" w:color="auto"/>
              <w:bottom w:val="single" w:sz="4" w:space="0" w:color="auto"/>
            </w:tcBorders>
          </w:tcPr>
          <w:p w:rsidR="00862CBF" w:rsidRDefault="00862CBF"/>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single" w:sz="4" w:space="0" w:color="auto"/>
              <w:left w:val="nil"/>
              <w:bottom w:val="nil"/>
              <w:right w:val="nil"/>
            </w:tcBorders>
          </w:tcPr>
          <w:p w:rsidR="00862CBF" w:rsidRDefault="00862CBF">
            <w:pPr>
              <w:pStyle w:val="ConsPlusNormal"/>
              <w:jc w:val="center"/>
            </w:pPr>
            <w:r>
              <w:t>1. Совершенствование нормативного правового регулирования в сфере противодействия коррупции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1.1.</w:t>
            </w:r>
          </w:p>
        </w:tc>
        <w:tc>
          <w:tcPr>
            <w:tcW w:w="2098" w:type="dxa"/>
            <w:tcBorders>
              <w:top w:val="nil"/>
              <w:left w:val="nil"/>
              <w:bottom w:val="nil"/>
              <w:right w:val="nil"/>
            </w:tcBorders>
          </w:tcPr>
          <w:p w:rsidR="00862CBF" w:rsidRDefault="00862CBF">
            <w:pPr>
              <w:pStyle w:val="ConsPlusNormal"/>
            </w:pPr>
            <w:r>
              <w:t>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 в том числе в сфере противодействия коррупции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1.2.</w:t>
            </w:r>
          </w:p>
        </w:tc>
        <w:tc>
          <w:tcPr>
            <w:tcW w:w="2098" w:type="dxa"/>
            <w:tcBorders>
              <w:top w:val="nil"/>
              <w:left w:val="nil"/>
              <w:bottom w:val="nil"/>
              <w:right w:val="nil"/>
            </w:tcBorders>
          </w:tcPr>
          <w:p w:rsidR="00862CBF" w:rsidRDefault="00862CBF">
            <w:pPr>
              <w:pStyle w:val="ConsPlusNormal"/>
            </w:pPr>
            <w:r>
              <w:t>Включение в ведомственные целевые и муниципальные программы по противодействию коррупции разделов, содержащих комплекс дополнительных мер по минимизации "бытовой" коррупции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1.3.</w:t>
            </w:r>
          </w:p>
        </w:tc>
        <w:tc>
          <w:tcPr>
            <w:tcW w:w="2098" w:type="dxa"/>
            <w:tcBorders>
              <w:top w:val="nil"/>
              <w:left w:val="nil"/>
              <w:bottom w:val="nil"/>
              <w:right w:val="nil"/>
            </w:tcBorders>
          </w:tcPr>
          <w:p w:rsidR="00862CBF" w:rsidRDefault="00862CBF">
            <w:pPr>
              <w:pStyle w:val="ConsPlusNormal"/>
            </w:pPr>
            <w:r>
              <w:t xml:space="preserve">Совершенствование административных регламентов предоставления государственных и муниципальных услуг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 подведомственные и муниципальные учреждения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Совершенствование нормативного правового обеспечения процессов и контроля качества предоставления государственных и муниципальных услуг</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1.4.</w:t>
            </w:r>
          </w:p>
        </w:tc>
        <w:tc>
          <w:tcPr>
            <w:tcW w:w="2098" w:type="dxa"/>
            <w:tcBorders>
              <w:top w:val="nil"/>
              <w:left w:val="nil"/>
              <w:bottom w:val="nil"/>
              <w:right w:val="nil"/>
            </w:tcBorders>
          </w:tcPr>
          <w:p w:rsidR="00862CBF" w:rsidRDefault="00862CBF">
            <w:pPr>
              <w:pStyle w:val="ConsPlusNormal"/>
            </w:pPr>
            <w:r>
              <w:t>Разработка в соответствии с требованиями и нормами действующего законодательства регионального (модельного) нормативного правового акта о порядке получения государственными гражданскими (муниципальными) служащими подарков в связи с исполнением ими должностных обязанностей, их сдачи, оценки</w:t>
            </w:r>
          </w:p>
        </w:tc>
        <w:tc>
          <w:tcPr>
            <w:tcW w:w="2438" w:type="dxa"/>
            <w:tcBorders>
              <w:top w:val="nil"/>
              <w:left w:val="nil"/>
              <w:bottom w:val="nil"/>
              <w:right w:val="nil"/>
            </w:tcBorders>
          </w:tcPr>
          <w:p w:rsidR="00862CBF" w:rsidRDefault="00862CBF">
            <w:pPr>
              <w:pStyle w:val="ConsPlusNormal"/>
            </w:pPr>
            <w:r>
              <w:t>Администрация Губернатора Самарской области, органы государственной власти Самарской области</w:t>
            </w:r>
          </w:p>
        </w:tc>
        <w:tc>
          <w:tcPr>
            <w:tcW w:w="964" w:type="dxa"/>
            <w:tcBorders>
              <w:top w:val="nil"/>
              <w:left w:val="nil"/>
              <w:bottom w:val="nil"/>
              <w:right w:val="nil"/>
            </w:tcBorders>
          </w:tcPr>
          <w:p w:rsidR="00862CBF" w:rsidRDefault="00862CBF">
            <w:pPr>
              <w:pStyle w:val="ConsPlusNormal"/>
              <w:jc w:val="center"/>
            </w:pPr>
            <w:r>
              <w:t>2014</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nil"/>
              <w:left w:val="nil"/>
              <w:bottom w:val="nil"/>
              <w:right w:val="nil"/>
            </w:tcBorders>
          </w:tcPr>
          <w:p w:rsidR="00862CBF" w:rsidRDefault="00862CBF">
            <w:pPr>
              <w:pStyle w:val="ConsPlusNormal"/>
              <w:jc w:val="center"/>
            </w:pPr>
            <w:r>
              <w:t>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nil"/>
              <w:left w:val="nil"/>
              <w:bottom w:val="nil"/>
              <w:right w:val="nil"/>
            </w:tcBorders>
          </w:tcPr>
          <w:p w:rsidR="00862CBF" w:rsidRDefault="00862CBF">
            <w:pPr>
              <w:pStyle w:val="ConsPlusNormal"/>
              <w:jc w:val="center"/>
            </w:pPr>
            <w:r>
              <w:t>2.1. Вопросы кадровой политики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2.1.1.</w:t>
            </w:r>
          </w:p>
        </w:tc>
        <w:tc>
          <w:tcPr>
            <w:tcW w:w="2098" w:type="dxa"/>
            <w:tcBorders>
              <w:top w:val="nil"/>
              <w:left w:val="nil"/>
              <w:bottom w:val="nil"/>
              <w:right w:val="nil"/>
            </w:tcBorders>
          </w:tcPr>
          <w:p w:rsidR="00862CBF" w:rsidRDefault="00862CBF">
            <w:pPr>
              <w:pStyle w:val="ConsPlusNormal"/>
            </w:pPr>
            <w:r>
              <w:t>Обеспечение принятия нормативных правовых актов Самарской области о ротации государственных гражданских служащих Самарской области (проект закона Самарской области "О внесении изменений в Закон Самарской области "О государственной гражданской службе Самарской области", проекты постановлений Губернатора Самарской области "О перечне должностей государственной гражданской службы Самарской области, по которым предусматривается ротация государственных гражданских служащих Самарской области" и "Об утверждении Плана проведения ротации государственных гражданских служащих Самарской области") и внедрение данного механизма на государственной гражданской службе Самарской области</w:t>
            </w:r>
          </w:p>
        </w:tc>
        <w:tc>
          <w:tcPr>
            <w:tcW w:w="2438" w:type="dxa"/>
            <w:tcBorders>
              <w:top w:val="nil"/>
              <w:left w:val="nil"/>
              <w:bottom w:val="nil"/>
              <w:right w:val="nil"/>
            </w:tcBorders>
          </w:tcPr>
          <w:p w:rsidR="00862CBF" w:rsidRDefault="00862CBF">
            <w:pPr>
              <w:pStyle w:val="ConsPlusNormal"/>
            </w:pPr>
            <w:r>
              <w:t>Администрация Губернатора Самарской области</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2.1.2.</w:t>
            </w:r>
          </w:p>
        </w:tc>
        <w:tc>
          <w:tcPr>
            <w:tcW w:w="2098" w:type="dxa"/>
            <w:tcBorders>
              <w:top w:val="nil"/>
              <w:left w:val="nil"/>
              <w:bottom w:val="nil"/>
              <w:right w:val="nil"/>
            </w:tcBorders>
          </w:tcPr>
          <w:p w:rsidR="00862CBF" w:rsidRDefault="00862CBF">
            <w:pPr>
              <w:pStyle w:val="ConsPlusNormal"/>
            </w:pPr>
            <w:r>
              <w:t>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(ЕГРЮЛ, ЕГРИП и др.), используемых в целях проверки достоверности и полноты предоставляемых государственными гражданскими (муниципальными) служащими, их супругами и несовершеннолетними детьми сведений о доходах (расходах), об имуществе и обязательствах имущественного характера</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2014 - 2015</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2.1.3.</w:t>
            </w:r>
          </w:p>
        </w:tc>
        <w:tc>
          <w:tcPr>
            <w:tcW w:w="2098" w:type="dxa"/>
            <w:tcBorders>
              <w:top w:val="nil"/>
              <w:left w:val="nil"/>
              <w:bottom w:val="nil"/>
              <w:right w:val="nil"/>
            </w:tcBorders>
          </w:tcPr>
          <w:p w:rsidR="00862CBF" w:rsidRDefault="00862CBF">
            <w:pPr>
              <w:pStyle w:val="ConsPlusNormal"/>
            </w:pPr>
            <w:r>
              <w:t>Закрепление в локальном акте, устанавливающем порядок и виды поощрения и награждения государственным и муниципальным органом лица, способствующего раскрытию правонарушения или преступления коррупционной направленности (вручение благодарственного письма, внесение в книгу почета с выдачей соответствующего свидетельства)</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2.1.4.</w:t>
            </w:r>
          </w:p>
        </w:tc>
        <w:tc>
          <w:tcPr>
            <w:tcW w:w="2098" w:type="dxa"/>
            <w:tcBorders>
              <w:top w:val="nil"/>
              <w:left w:val="nil"/>
              <w:bottom w:val="nil"/>
              <w:right w:val="nil"/>
            </w:tcBorders>
          </w:tcPr>
          <w:p w:rsidR="00862CBF" w:rsidRDefault="00862CBF">
            <w:pPr>
              <w:pStyle w:val="ConsPlusNormal"/>
            </w:pPr>
            <w:r>
              <w:t>Принятие дополнительных мер по активизации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повышению эффективности принимаемых ими решений и объективности привлечения служащих к ответственности по итогам заседаний комиссий</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2.1.5.</w:t>
            </w:r>
          </w:p>
        </w:tc>
        <w:tc>
          <w:tcPr>
            <w:tcW w:w="2098" w:type="dxa"/>
            <w:tcBorders>
              <w:top w:val="nil"/>
              <w:left w:val="nil"/>
              <w:bottom w:val="nil"/>
              <w:right w:val="nil"/>
            </w:tcBorders>
          </w:tcPr>
          <w:p w:rsidR="00862CBF" w:rsidRDefault="00862CBF">
            <w:pPr>
              <w:pStyle w:val="ConsPlusNormal"/>
            </w:pPr>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pPr>
          </w:p>
        </w:tc>
        <w:tc>
          <w:tcPr>
            <w:tcW w:w="2098" w:type="dxa"/>
            <w:tcBorders>
              <w:top w:val="nil"/>
              <w:left w:val="nil"/>
              <w:bottom w:val="nil"/>
              <w:right w:val="nil"/>
            </w:tcBorders>
          </w:tcPr>
          <w:p w:rsidR="00862CBF" w:rsidRDefault="00862CBF">
            <w:pPr>
              <w:pStyle w:val="ConsPlusNormal"/>
            </w:pPr>
            <w:r>
              <w:t>гарантий, предотвращающих неправомерное увольнение представившего уведомление служащего, его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или муниципальным служащим уведомления)</w:t>
            </w:r>
          </w:p>
        </w:tc>
        <w:tc>
          <w:tcPr>
            <w:tcW w:w="2438" w:type="dxa"/>
            <w:tcBorders>
              <w:top w:val="nil"/>
              <w:left w:val="nil"/>
              <w:bottom w:val="nil"/>
              <w:right w:val="nil"/>
            </w:tcBorders>
          </w:tcPr>
          <w:p w:rsidR="00862CBF" w:rsidRDefault="00862CBF">
            <w:pPr>
              <w:pStyle w:val="ConsPlusNormal"/>
            </w:pPr>
          </w:p>
        </w:tc>
        <w:tc>
          <w:tcPr>
            <w:tcW w:w="964" w:type="dxa"/>
            <w:tcBorders>
              <w:top w:val="nil"/>
              <w:left w:val="nil"/>
              <w:bottom w:val="nil"/>
              <w:right w:val="nil"/>
            </w:tcBorders>
          </w:tcPr>
          <w:p w:rsidR="00862CBF" w:rsidRDefault="00862CBF">
            <w:pPr>
              <w:pStyle w:val="ConsPlusNormal"/>
            </w:pPr>
          </w:p>
        </w:tc>
        <w:tc>
          <w:tcPr>
            <w:tcW w:w="4819" w:type="dxa"/>
            <w:gridSpan w:val="7"/>
            <w:tcBorders>
              <w:top w:val="nil"/>
              <w:left w:val="nil"/>
              <w:bottom w:val="nil"/>
              <w:right w:val="nil"/>
            </w:tcBorders>
          </w:tcPr>
          <w:p w:rsidR="00862CBF" w:rsidRDefault="00862CBF">
            <w:pPr>
              <w:pStyle w:val="ConsPlusNormal"/>
            </w:pP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2.1.6.</w:t>
            </w:r>
          </w:p>
        </w:tc>
        <w:tc>
          <w:tcPr>
            <w:tcW w:w="2098" w:type="dxa"/>
            <w:tcBorders>
              <w:top w:val="nil"/>
              <w:left w:val="nil"/>
              <w:bottom w:val="nil"/>
              <w:right w:val="nil"/>
            </w:tcBorders>
          </w:tcPr>
          <w:p w:rsidR="00862CBF" w:rsidRDefault="00862CBF">
            <w:pPr>
              <w:pStyle w:val="ConsPlusNormal"/>
            </w:pPr>
            <w:r>
              <w:t>Осуществление контроля за выполнением государственными (муниципальными) служащими, работниками государственных 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2.1.7.</w:t>
            </w:r>
          </w:p>
        </w:tc>
        <w:tc>
          <w:tcPr>
            <w:tcW w:w="2098" w:type="dxa"/>
            <w:tcBorders>
              <w:top w:val="nil"/>
              <w:left w:val="nil"/>
              <w:bottom w:val="nil"/>
              <w:right w:val="nil"/>
            </w:tcBorders>
          </w:tcPr>
          <w:p w:rsidR="00862CBF" w:rsidRDefault="00862CBF">
            <w:pPr>
              <w:pStyle w:val="ConsPlusNormal"/>
            </w:pPr>
            <w:r>
              <w:t>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2.1.8.</w:t>
            </w:r>
          </w:p>
        </w:tc>
        <w:tc>
          <w:tcPr>
            <w:tcW w:w="2098" w:type="dxa"/>
            <w:tcBorders>
              <w:top w:val="nil"/>
              <w:left w:val="nil"/>
              <w:bottom w:val="nil"/>
              <w:right w:val="nil"/>
            </w:tcBorders>
          </w:tcPr>
          <w:p w:rsidR="00862CBF" w:rsidRDefault="00862CBF">
            <w:pPr>
              <w:pStyle w:val="ConsPlusNormal"/>
            </w:pPr>
            <w:r>
              <w:t>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2.1.9.</w:t>
            </w:r>
          </w:p>
        </w:tc>
        <w:tc>
          <w:tcPr>
            <w:tcW w:w="2098" w:type="dxa"/>
            <w:tcBorders>
              <w:top w:val="nil"/>
              <w:left w:val="nil"/>
              <w:bottom w:val="nil"/>
              <w:right w:val="nil"/>
            </w:tcBorders>
          </w:tcPr>
          <w:p w:rsidR="00862CBF" w:rsidRDefault="00862CBF">
            <w:pPr>
              <w:pStyle w:val="ConsPlusNormal"/>
            </w:pPr>
            <w:r>
              <w:t>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nil"/>
              <w:left w:val="nil"/>
              <w:bottom w:val="nil"/>
              <w:right w:val="nil"/>
            </w:tcBorders>
          </w:tcPr>
          <w:p w:rsidR="00862CBF" w:rsidRDefault="00862CBF">
            <w:pPr>
              <w:pStyle w:val="ConsPlusNormal"/>
              <w:jc w:val="center"/>
            </w:pPr>
            <w:r>
              <w:t>2.2. Организационно-управленческие меры по обеспечению антикоррупционной деятельности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2.2.1.</w:t>
            </w:r>
          </w:p>
        </w:tc>
        <w:tc>
          <w:tcPr>
            <w:tcW w:w="2098" w:type="dxa"/>
            <w:tcBorders>
              <w:top w:val="nil"/>
              <w:left w:val="nil"/>
              <w:bottom w:val="nil"/>
              <w:right w:val="nil"/>
            </w:tcBorders>
          </w:tcPr>
          <w:p w:rsidR="00862CBF" w:rsidRDefault="00862CBF">
            <w:pPr>
              <w:pStyle w:val="ConsPlusNormal"/>
            </w:pPr>
            <w:r>
              <w:t>Обеспечение функционирования областной межведомственной комиссии по противодействию коррупции</w:t>
            </w:r>
          </w:p>
        </w:tc>
        <w:tc>
          <w:tcPr>
            <w:tcW w:w="2438" w:type="dxa"/>
            <w:tcBorders>
              <w:top w:val="nil"/>
              <w:left w:val="nil"/>
              <w:bottom w:val="nil"/>
              <w:right w:val="nil"/>
            </w:tcBorders>
          </w:tcPr>
          <w:p w:rsidR="00862CBF" w:rsidRDefault="00862CBF">
            <w:pPr>
              <w:pStyle w:val="ConsPlusNormal"/>
            </w:pPr>
            <w:r>
              <w:t>Аппарат межведомственной комиссии по противодействию коррупции</w:t>
            </w:r>
          </w:p>
        </w:tc>
        <w:tc>
          <w:tcPr>
            <w:tcW w:w="964" w:type="dxa"/>
            <w:tcBorders>
              <w:top w:val="nil"/>
              <w:left w:val="nil"/>
              <w:bottom w:val="nil"/>
              <w:right w:val="nil"/>
            </w:tcBorders>
          </w:tcPr>
          <w:p w:rsidR="00862CBF" w:rsidRDefault="00862CBF">
            <w:pPr>
              <w:pStyle w:val="ConsPlusNormal"/>
              <w:jc w:val="center"/>
            </w:pPr>
            <w:r>
              <w:t>2014 - 2015</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2.2.2.</w:t>
            </w:r>
          </w:p>
        </w:tc>
        <w:tc>
          <w:tcPr>
            <w:tcW w:w="2098" w:type="dxa"/>
            <w:tcBorders>
              <w:top w:val="nil"/>
              <w:left w:val="nil"/>
              <w:bottom w:val="nil"/>
              <w:right w:val="nil"/>
            </w:tcBorders>
          </w:tcPr>
          <w:p w:rsidR="00862CBF" w:rsidRDefault="00862CBF">
            <w:pPr>
              <w:pStyle w:val="ConsPlusNormal"/>
            </w:pPr>
            <w:r>
              <w:t>Обеспечение функционирования комиссии по координации работы по противодействию коррупции в Самарской области</w:t>
            </w:r>
          </w:p>
        </w:tc>
        <w:tc>
          <w:tcPr>
            <w:tcW w:w="2438" w:type="dxa"/>
            <w:tcBorders>
              <w:top w:val="nil"/>
              <w:left w:val="nil"/>
              <w:bottom w:val="nil"/>
              <w:right w:val="nil"/>
            </w:tcBorders>
          </w:tcPr>
          <w:p w:rsidR="00862CBF" w:rsidRDefault="00862CBF">
            <w:pPr>
              <w:pStyle w:val="ConsPlusNormal"/>
            </w:pPr>
            <w:r>
              <w:t>Аппарат комиссии по координации работы по противодействию коррупции</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2.2.3.</w:t>
            </w:r>
          </w:p>
        </w:tc>
        <w:tc>
          <w:tcPr>
            <w:tcW w:w="2098" w:type="dxa"/>
            <w:tcBorders>
              <w:top w:val="nil"/>
              <w:left w:val="nil"/>
              <w:bottom w:val="nil"/>
              <w:right w:val="nil"/>
            </w:tcBorders>
          </w:tcPr>
          <w:p w:rsidR="00862CBF" w:rsidRDefault="00862CBF">
            <w:pPr>
              <w:pStyle w:val="ConsPlusNormal"/>
            </w:pPr>
            <w:r>
              <w:t>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 обобщением и анализом результатов</w:t>
            </w:r>
          </w:p>
        </w:tc>
        <w:tc>
          <w:tcPr>
            <w:tcW w:w="2438" w:type="dxa"/>
            <w:tcBorders>
              <w:top w:val="nil"/>
              <w:left w:val="nil"/>
              <w:bottom w:val="nil"/>
              <w:right w:val="nil"/>
            </w:tcBorders>
          </w:tcPr>
          <w:p w:rsidR="00862CBF" w:rsidRDefault="00862CBF">
            <w:pPr>
              <w:pStyle w:val="ConsPlusNormal"/>
            </w:pPr>
            <w:r>
              <w:t>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2014 - 2015</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2.2.4.</w:t>
            </w:r>
          </w:p>
        </w:tc>
        <w:tc>
          <w:tcPr>
            <w:tcW w:w="2098" w:type="dxa"/>
            <w:tcBorders>
              <w:top w:val="nil"/>
              <w:left w:val="nil"/>
              <w:bottom w:val="nil"/>
              <w:right w:val="nil"/>
            </w:tcBorders>
          </w:tcPr>
          <w:p w:rsidR="00862CBF" w:rsidRDefault="00862CBF">
            <w:pPr>
              <w:pStyle w:val="ConsPlusNormal"/>
            </w:pPr>
            <w:r>
              <w:t>Проведение мероприятий по предупреждению коррупции в организациях, созданных для обеспечения деятельности органов государственной власти, органов местного самоуправления</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2.2.5.</w:t>
            </w:r>
          </w:p>
        </w:tc>
        <w:tc>
          <w:tcPr>
            <w:tcW w:w="2098" w:type="dxa"/>
            <w:tcBorders>
              <w:top w:val="nil"/>
              <w:left w:val="nil"/>
              <w:bottom w:val="nil"/>
              <w:right w:val="nil"/>
            </w:tcBorders>
          </w:tcPr>
          <w:p w:rsidR="00862CBF" w:rsidRDefault="00862CBF">
            <w:pPr>
              <w:pStyle w:val="ConsPlusNormal"/>
            </w:pPr>
            <w:r>
              <w:t>Обобщение, анализ и оценка состояния и текущего развития оперативной обстановки в криминогенной среде, прогнозирование развития коррупционной ситуации, определение необходимых тактических и стратегических целей, системы мер и совокупности средств, направленных на обеспечение противодействия коррупции в органах государственной власти и местного самоуправления Самарской области</w:t>
            </w:r>
          </w:p>
        </w:tc>
        <w:tc>
          <w:tcPr>
            <w:tcW w:w="2438" w:type="dxa"/>
            <w:tcBorders>
              <w:top w:val="nil"/>
              <w:left w:val="nil"/>
              <w:bottom w:val="nil"/>
              <w:right w:val="nil"/>
            </w:tcBorders>
          </w:tcPr>
          <w:p w:rsidR="00862CBF" w:rsidRDefault="00862CBF">
            <w:pPr>
              <w:pStyle w:val="ConsPlusNormal"/>
            </w:pPr>
            <w:r>
              <w:t>Департамент по вопросам правопорядка и противодействия коррупции Самарской области (далее - Департамент)</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2.2.6.</w:t>
            </w:r>
          </w:p>
        </w:tc>
        <w:tc>
          <w:tcPr>
            <w:tcW w:w="2098" w:type="dxa"/>
            <w:tcBorders>
              <w:top w:val="nil"/>
              <w:left w:val="nil"/>
              <w:bottom w:val="nil"/>
              <w:right w:val="nil"/>
            </w:tcBorders>
          </w:tcPr>
          <w:p w:rsidR="00862CBF" w:rsidRDefault="00862CBF">
            <w:pPr>
              <w:pStyle w:val="ConsPlusNormal"/>
            </w:pPr>
            <w:r>
              <w:t>Разработка методических рекомендаций, типовых муниципальных нормативных правовых актов в рамках полномочий органов государственной власти, а также оказание иных видов правовой и консультационной помощи органам местного самоуправления городских округов и муниципальных районов, общественным объединениям, другим субъектам антикоррупционной деятельности, участвующим в реализации мер государственной политики в сфере противодействия коррупции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Создание благоприятных условий для повышения правовой культуры населения и представителей органов власти, правоохранительных структур</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2.2.7.</w:t>
            </w:r>
          </w:p>
        </w:tc>
        <w:tc>
          <w:tcPr>
            <w:tcW w:w="2098" w:type="dxa"/>
            <w:tcBorders>
              <w:top w:val="nil"/>
              <w:left w:val="nil"/>
              <w:bottom w:val="nil"/>
              <w:right w:val="nil"/>
            </w:tcBorders>
          </w:tcPr>
          <w:p w:rsidR="00862CBF" w:rsidRDefault="00862CBF">
            <w:pPr>
              <w:pStyle w:val="ConsPlusNormal"/>
            </w:pPr>
            <w: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государственных гражданских (муниципальных) служащих</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 Департамент</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2.2.8.</w:t>
            </w:r>
          </w:p>
        </w:tc>
        <w:tc>
          <w:tcPr>
            <w:tcW w:w="2098" w:type="dxa"/>
            <w:tcBorders>
              <w:top w:val="nil"/>
              <w:left w:val="nil"/>
              <w:bottom w:val="nil"/>
              <w:right w:val="nil"/>
            </w:tcBorders>
          </w:tcPr>
          <w:p w:rsidR="00862CBF" w:rsidRDefault="00862CBF">
            <w:pPr>
              <w:pStyle w:val="ConsPlusNormal"/>
            </w:pPr>
            <w:r>
              <w:t>Реализация ведомственных целевых и муниципальных программ по противодействию коррупции, обеспечение контроля за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 Департамент</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2.2.9.</w:t>
            </w:r>
          </w:p>
        </w:tc>
        <w:tc>
          <w:tcPr>
            <w:tcW w:w="2098" w:type="dxa"/>
            <w:tcBorders>
              <w:top w:val="nil"/>
              <w:left w:val="nil"/>
              <w:bottom w:val="nil"/>
              <w:right w:val="nil"/>
            </w:tcBorders>
          </w:tcPr>
          <w:p w:rsidR="00862CBF" w:rsidRDefault="00862CBF">
            <w:pPr>
              <w:pStyle w:val="ConsPlusNormal"/>
            </w:pPr>
            <w: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nil"/>
              <w:left w:val="nil"/>
              <w:bottom w:val="nil"/>
              <w:right w:val="nil"/>
            </w:tcBorders>
          </w:tcPr>
          <w:p w:rsidR="00862CBF" w:rsidRDefault="00862CBF">
            <w:pPr>
              <w:pStyle w:val="ConsPlusNormal"/>
              <w:jc w:val="center"/>
            </w:pPr>
            <w:r>
              <w:t>2.3. Антикоррупционная экспертиза нормативных правовых актов и проектов нормативных правовых актов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2.3.1.</w:t>
            </w:r>
          </w:p>
        </w:tc>
        <w:tc>
          <w:tcPr>
            <w:tcW w:w="2098" w:type="dxa"/>
            <w:tcBorders>
              <w:top w:val="nil"/>
              <w:left w:val="nil"/>
              <w:bottom w:val="nil"/>
              <w:right w:val="nil"/>
            </w:tcBorders>
          </w:tcPr>
          <w:p w:rsidR="00862CBF" w:rsidRDefault="00862CBF">
            <w:pPr>
              <w:pStyle w:val="ConsPlusNormal"/>
            </w:pPr>
            <w:r>
              <w:t>Размещение в соответствии с действующим законодательством на официальных сайтах органов государственной власти Самарской области, сайтах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а также антикоррупционной экспертизы нормативных правовых актов при мониторинге их правоприменения</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Повышение открытости и доступности для населения информации о деятельности органов государственной власти и местного самоуправления, улучшение осведомленности граждан о степени коррупции в обществе и мерах, принимаемых на всех уровнях власти по ее сокращению</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2.3.2.</w:t>
            </w:r>
          </w:p>
        </w:tc>
        <w:tc>
          <w:tcPr>
            <w:tcW w:w="2098" w:type="dxa"/>
            <w:tcBorders>
              <w:top w:val="nil"/>
              <w:left w:val="nil"/>
              <w:bottom w:val="nil"/>
              <w:right w:val="nil"/>
            </w:tcBorders>
          </w:tcPr>
          <w:p w:rsidR="00862CBF" w:rsidRDefault="00862CBF">
            <w:pPr>
              <w:pStyle w:val="ConsPlusNormal"/>
            </w:pPr>
            <w:r>
              <w:t>Проведение семинаров (тренингов) с государственными гражданскими (муниципальными) служащими, независимыми экспертами, участвующими в проведении антикоррупционной экспертизы нормативных правовых актов и проектов нормативных правовых актов</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Создание благоприятных условий для повышения правовой культуры населения и представителей органов власти, правоохранительных структур</w:t>
            </w:r>
          </w:p>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nil"/>
              <w:left w:val="nil"/>
              <w:bottom w:val="nil"/>
              <w:right w:val="nil"/>
            </w:tcBorders>
          </w:tcPr>
          <w:p w:rsidR="00862CBF" w:rsidRDefault="00862CBF">
            <w:pPr>
              <w:pStyle w:val="ConsPlusNormal"/>
              <w:jc w:val="center"/>
            </w:pPr>
            <w:r>
              <w:t>2.4. Антикоррупционный мониторинг</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2.4.1.</w:t>
            </w:r>
          </w:p>
        </w:tc>
        <w:tc>
          <w:tcPr>
            <w:tcW w:w="2098" w:type="dxa"/>
            <w:tcBorders>
              <w:top w:val="nil"/>
              <w:left w:val="nil"/>
              <w:bottom w:val="nil"/>
              <w:right w:val="nil"/>
            </w:tcBorders>
          </w:tcPr>
          <w:p w:rsidR="00862CBF" w:rsidRDefault="00862CBF">
            <w:pPr>
              <w:pStyle w:val="ConsPlusNormal"/>
            </w:pPr>
            <w:r>
              <w:t>Организация проведения ежеквартальных опросов общественного мнения о противодействии и борьбе с коррупцией в Самарской области, учитывающих мнение населения о результатах реализации мер антикоррупционной деятельности, включая меры по минимизации "бытовой" коррупции, на территории Самарской области, с ежегодным обобщением, анализом и опубликованием результатов</w:t>
            </w:r>
          </w:p>
        </w:tc>
        <w:tc>
          <w:tcPr>
            <w:tcW w:w="2438" w:type="dxa"/>
            <w:tcBorders>
              <w:top w:val="nil"/>
              <w:left w:val="nil"/>
              <w:bottom w:val="nil"/>
              <w:right w:val="nil"/>
            </w:tcBorders>
          </w:tcPr>
          <w:p w:rsidR="00862CBF" w:rsidRDefault="00862CBF">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964" w:type="dxa"/>
            <w:tcBorders>
              <w:top w:val="nil"/>
              <w:left w:val="nil"/>
              <w:bottom w:val="nil"/>
              <w:right w:val="nil"/>
            </w:tcBorders>
          </w:tcPr>
          <w:p w:rsidR="00862CBF" w:rsidRDefault="00862CBF">
            <w:pPr>
              <w:pStyle w:val="ConsPlusNormal"/>
              <w:jc w:val="center"/>
            </w:pPr>
            <w:r>
              <w:t>2014 - 2015</w:t>
            </w:r>
          </w:p>
        </w:tc>
        <w:tc>
          <w:tcPr>
            <w:tcW w:w="819" w:type="dxa"/>
            <w:gridSpan w:val="2"/>
            <w:tcBorders>
              <w:top w:val="nil"/>
              <w:left w:val="nil"/>
              <w:bottom w:val="nil"/>
              <w:right w:val="nil"/>
            </w:tcBorders>
          </w:tcPr>
          <w:p w:rsidR="00862CBF" w:rsidRDefault="00862CBF">
            <w:pPr>
              <w:pStyle w:val="ConsPlusNormal"/>
              <w:jc w:val="center"/>
            </w:pPr>
            <w:r>
              <w:t>400</w:t>
            </w:r>
          </w:p>
        </w:tc>
        <w:tc>
          <w:tcPr>
            <w:tcW w:w="692" w:type="dxa"/>
            <w:tcBorders>
              <w:top w:val="nil"/>
              <w:left w:val="nil"/>
              <w:bottom w:val="nil"/>
              <w:right w:val="nil"/>
            </w:tcBorders>
          </w:tcPr>
          <w:p w:rsidR="00862CBF" w:rsidRDefault="00862CBF">
            <w:pPr>
              <w:pStyle w:val="ConsPlusNormal"/>
              <w:jc w:val="center"/>
            </w:pPr>
            <w:r>
              <w:t>400</w:t>
            </w:r>
          </w:p>
        </w:tc>
        <w:tc>
          <w:tcPr>
            <w:tcW w:w="827" w:type="dxa"/>
            <w:tcBorders>
              <w:top w:val="nil"/>
              <w:left w:val="nil"/>
              <w:bottom w:val="nil"/>
              <w:right w:val="nil"/>
            </w:tcBorders>
          </w:tcPr>
          <w:p w:rsidR="00862CBF" w:rsidRDefault="00862CBF">
            <w:pPr>
              <w:pStyle w:val="ConsPlusNormal"/>
            </w:pPr>
          </w:p>
        </w:tc>
        <w:tc>
          <w:tcPr>
            <w:tcW w:w="827" w:type="dxa"/>
            <w:tcBorders>
              <w:top w:val="nil"/>
              <w:left w:val="nil"/>
              <w:bottom w:val="nil"/>
              <w:right w:val="nil"/>
            </w:tcBorders>
          </w:tcPr>
          <w:p w:rsidR="00862CBF" w:rsidRDefault="00862CBF">
            <w:pPr>
              <w:pStyle w:val="ConsPlusNormal"/>
            </w:pPr>
          </w:p>
        </w:tc>
        <w:tc>
          <w:tcPr>
            <w:tcW w:w="827" w:type="dxa"/>
            <w:tcBorders>
              <w:top w:val="nil"/>
              <w:left w:val="nil"/>
              <w:bottom w:val="nil"/>
              <w:right w:val="nil"/>
            </w:tcBorders>
          </w:tcPr>
          <w:p w:rsidR="00862CBF" w:rsidRDefault="00862CBF">
            <w:pPr>
              <w:pStyle w:val="ConsPlusNormal"/>
            </w:pPr>
          </w:p>
        </w:tc>
        <w:tc>
          <w:tcPr>
            <w:tcW w:w="827" w:type="dxa"/>
            <w:tcBorders>
              <w:top w:val="nil"/>
              <w:left w:val="nil"/>
              <w:bottom w:val="nil"/>
              <w:right w:val="nil"/>
            </w:tcBorders>
          </w:tcPr>
          <w:p w:rsidR="00862CBF" w:rsidRDefault="00862CBF">
            <w:pPr>
              <w:pStyle w:val="ConsPlusNormal"/>
              <w:jc w:val="center"/>
            </w:pPr>
            <w:r>
              <w:t>800</w:t>
            </w:r>
          </w:p>
        </w:tc>
        <w:tc>
          <w:tcPr>
            <w:tcW w:w="2381" w:type="dxa"/>
            <w:tcBorders>
              <w:top w:val="nil"/>
              <w:left w:val="nil"/>
              <w:bottom w:val="nil"/>
              <w:right w:val="nil"/>
            </w:tcBorders>
          </w:tcPr>
          <w:p w:rsidR="00862CBF" w:rsidRDefault="00862CBF">
            <w:pPr>
              <w:pStyle w:val="ConsPlusNormal"/>
            </w:pPr>
            <w: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bookmarkStart w:id="2" w:name="P416"/>
            <w:bookmarkEnd w:id="2"/>
            <w:r>
              <w:t>2.4.2.</w:t>
            </w:r>
          </w:p>
        </w:tc>
        <w:tc>
          <w:tcPr>
            <w:tcW w:w="2098" w:type="dxa"/>
            <w:tcBorders>
              <w:top w:val="nil"/>
              <w:left w:val="nil"/>
              <w:bottom w:val="nil"/>
              <w:right w:val="nil"/>
            </w:tcBorders>
          </w:tcPr>
          <w:p w:rsidR="00862CBF" w:rsidRDefault="00862CBF">
            <w:pPr>
              <w:pStyle w:val="ConsPlusNormal"/>
            </w:pPr>
            <w:r>
              <w:t>Организация проведения опросов общественного мнения о противодействии и борьбе с коррупцией в Самарской области, о результатах реализации мер антикоррупционной деятельности, включая меры по минимизации "бытовой" коррупции, на территории Самарской области с ежегодным обобщением, анализом и опубликованием результатов</w:t>
            </w:r>
          </w:p>
        </w:tc>
        <w:tc>
          <w:tcPr>
            <w:tcW w:w="2438" w:type="dxa"/>
            <w:tcBorders>
              <w:top w:val="nil"/>
              <w:left w:val="nil"/>
              <w:bottom w:val="nil"/>
              <w:right w:val="nil"/>
            </w:tcBorders>
          </w:tcPr>
          <w:p w:rsidR="00862CBF" w:rsidRDefault="00862CBF">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964" w:type="dxa"/>
            <w:tcBorders>
              <w:top w:val="nil"/>
              <w:left w:val="nil"/>
              <w:bottom w:val="nil"/>
              <w:right w:val="nil"/>
            </w:tcBorders>
          </w:tcPr>
          <w:p w:rsidR="00862CBF" w:rsidRDefault="00862CBF">
            <w:pPr>
              <w:pStyle w:val="ConsPlusNormal"/>
              <w:jc w:val="center"/>
            </w:pPr>
            <w:r>
              <w:t>2016 - 2018</w:t>
            </w:r>
          </w:p>
        </w:tc>
        <w:tc>
          <w:tcPr>
            <w:tcW w:w="819" w:type="dxa"/>
            <w:gridSpan w:val="2"/>
            <w:tcBorders>
              <w:top w:val="nil"/>
              <w:left w:val="nil"/>
              <w:bottom w:val="nil"/>
              <w:right w:val="nil"/>
            </w:tcBorders>
          </w:tcPr>
          <w:p w:rsidR="00862CBF" w:rsidRDefault="00862CBF">
            <w:pPr>
              <w:pStyle w:val="ConsPlusNormal"/>
            </w:pPr>
          </w:p>
        </w:tc>
        <w:tc>
          <w:tcPr>
            <w:tcW w:w="692" w:type="dxa"/>
            <w:tcBorders>
              <w:top w:val="nil"/>
              <w:left w:val="nil"/>
              <w:bottom w:val="nil"/>
              <w:right w:val="nil"/>
            </w:tcBorders>
          </w:tcPr>
          <w:p w:rsidR="00862CBF" w:rsidRDefault="00862CBF">
            <w:pPr>
              <w:pStyle w:val="ConsPlusNormal"/>
            </w:pPr>
          </w:p>
        </w:tc>
        <w:tc>
          <w:tcPr>
            <w:tcW w:w="827" w:type="dxa"/>
            <w:tcBorders>
              <w:top w:val="nil"/>
              <w:left w:val="nil"/>
              <w:bottom w:val="nil"/>
              <w:right w:val="nil"/>
            </w:tcBorders>
          </w:tcPr>
          <w:p w:rsidR="00862CBF" w:rsidRDefault="00862CBF">
            <w:pPr>
              <w:pStyle w:val="ConsPlusNormal"/>
              <w:jc w:val="center"/>
            </w:pPr>
            <w:r>
              <w:t>420</w:t>
            </w:r>
          </w:p>
        </w:tc>
        <w:tc>
          <w:tcPr>
            <w:tcW w:w="827" w:type="dxa"/>
            <w:tcBorders>
              <w:top w:val="nil"/>
              <w:left w:val="nil"/>
              <w:bottom w:val="nil"/>
              <w:right w:val="nil"/>
            </w:tcBorders>
          </w:tcPr>
          <w:p w:rsidR="00862CBF" w:rsidRDefault="00862CBF">
            <w:pPr>
              <w:pStyle w:val="ConsPlusNormal"/>
              <w:jc w:val="center"/>
            </w:pPr>
            <w:r>
              <w:t>420</w:t>
            </w:r>
          </w:p>
        </w:tc>
        <w:tc>
          <w:tcPr>
            <w:tcW w:w="827" w:type="dxa"/>
            <w:tcBorders>
              <w:top w:val="nil"/>
              <w:left w:val="nil"/>
              <w:bottom w:val="nil"/>
              <w:right w:val="nil"/>
            </w:tcBorders>
          </w:tcPr>
          <w:p w:rsidR="00862CBF" w:rsidRDefault="00862CBF">
            <w:pPr>
              <w:pStyle w:val="ConsPlusNormal"/>
              <w:jc w:val="center"/>
            </w:pPr>
            <w:r>
              <w:t>420</w:t>
            </w:r>
          </w:p>
        </w:tc>
        <w:tc>
          <w:tcPr>
            <w:tcW w:w="827" w:type="dxa"/>
            <w:tcBorders>
              <w:top w:val="nil"/>
              <w:left w:val="nil"/>
              <w:bottom w:val="nil"/>
              <w:right w:val="nil"/>
            </w:tcBorders>
          </w:tcPr>
          <w:p w:rsidR="00862CBF" w:rsidRDefault="00862CBF">
            <w:pPr>
              <w:pStyle w:val="ConsPlusNormal"/>
              <w:jc w:val="center"/>
            </w:pPr>
            <w:r>
              <w:t>1260</w:t>
            </w:r>
          </w:p>
        </w:tc>
        <w:tc>
          <w:tcPr>
            <w:tcW w:w="2381" w:type="dxa"/>
            <w:tcBorders>
              <w:top w:val="nil"/>
              <w:left w:val="nil"/>
              <w:bottom w:val="nil"/>
              <w:right w:val="nil"/>
            </w:tcBorders>
          </w:tcPr>
          <w:p w:rsidR="00862CBF" w:rsidRDefault="00862CBF">
            <w:pPr>
              <w:pStyle w:val="ConsPlusNormal"/>
            </w:pPr>
            <w: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2.4.3.</w:t>
            </w:r>
          </w:p>
        </w:tc>
        <w:tc>
          <w:tcPr>
            <w:tcW w:w="2098" w:type="dxa"/>
            <w:tcBorders>
              <w:top w:val="nil"/>
              <w:left w:val="nil"/>
              <w:bottom w:val="nil"/>
              <w:right w:val="nil"/>
            </w:tcBorders>
          </w:tcPr>
          <w:p w:rsidR="00862CBF" w:rsidRDefault="00862CBF">
            <w:pPr>
              <w:pStyle w:val="ConsPlusNormal"/>
            </w:pPr>
            <w:r>
              <w:t>Проведение ежегодного анонимного анкетирования государственных гражданских (муниципальных) служащих по 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 с ежегодным обобщением и анализом результатов</w:t>
            </w:r>
          </w:p>
        </w:tc>
        <w:tc>
          <w:tcPr>
            <w:tcW w:w="2438" w:type="dxa"/>
            <w:tcBorders>
              <w:top w:val="nil"/>
              <w:left w:val="nil"/>
              <w:bottom w:val="nil"/>
              <w:right w:val="nil"/>
            </w:tcBorders>
          </w:tcPr>
          <w:p w:rsidR="00862CBF" w:rsidRDefault="00862CBF">
            <w:pPr>
              <w:pStyle w:val="ConsPlusNormal"/>
            </w:pPr>
            <w:r>
              <w:t>Департамент,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2.4.4.</w:t>
            </w:r>
          </w:p>
        </w:tc>
        <w:tc>
          <w:tcPr>
            <w:tcW w:w="2098" w:type="dxa"/>
            <w:tcBorders>
              <w:top w:val="nil"/>
              <w:left w:val="nil"/>
              <w:bottom w:val="nil"/>
              <w:right w:val="nil"/>
            </w:tcBorders>
          </w:tcPr>
          <w:p w:rsidR="00862CBF" w:rsidRDefault="00862CBF">
            <w:pPr>
              <w:pStyle w:val="ConsPlusNormal"/>
            </w:pPr>
            <w:r>
              <w:t>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 а также их должностных лиц при реализации ими своих функций и полномочий</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2.4.5.</w:t>
            </w:r>
          </w:p>
        </w:tc>
        <w:tc>
          <w:tcPr>
            <w:tcW w:w="2098" w:type="dxa"/>
            <w:tcBorders>
              <w:top w:val="nil"/>
              <w:left w:val="nil"/>
              <w:bottom w:val="nil"/>
              <w:right w:val="nil"/>
            </w:tcBorders>
          </w:tcPr>
          <w:p w:rsidR="00862CBF" w:rsidRDefault="00862CBF">
            <w:pPr>
              <w:pStyle w:val="ConsPlusNormal"/>
            </w:pPr>
            <w: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tc>
        <w:tc>
          <w:tcPr>
            <w:tcW w:w="2438" w:type="dxa"/>
            <w:tcBorders>
              <w:top w:val="nil"/>
              <w:left w:val="nil"/>
              <w:bottom w:val="nil"/>
              <w:right w:val="nil"/>
            </w:tcBorders>
          </w:tcPr>
          <w:p w:rsidR="00862CBF" w:rsidRDefault="00862CBF">
            <w:pPr>
              <w:pStyle w:val="ConsPlusNormal"/>
            </w:pPr>
            <w:r>
              <w:t>Главное управление организации торгов Самарской области,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Совершенствование нормативного правового обеспечения процессов и контроля качества предоставления государственных и муниципальных услуг</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2.4.6.</w:t>
            </w:r>
          </w:p>
        </w:tc>
        <w:tc>
          <w:tcPr>
            <w:tcW w:w="2098" w:type="dxa"/>
            <w:tcBorders>
              <w:top w:val="nil"/>
              <w:left w:val="nil"/>
              <w:bottom w:val="nil"/>
              <w:right w:val="nil"/>
            </w:tcBorders>
          </w:tcPr>
          <w:p w:rsidR="00862CBF" w:rsidRDefault="00862CBF">
            <w:pPr>
              <w:pStyle w:val="ConsPlusNormal"/>
            </w:pPr>
            <w:r>
              <w:t>Мониторинг качества предоставления государственных (муниципальных) услуг путем опросов конечных потребителей с ежегодным обобщением и анализом результатов</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 общественные объединения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2.4.7.</w:t>
            </w:r>
          </w:p>
        </w:tc>
        <w:tc>
          <w:tcPr>
            <w:tcW w:w="2098" w:type="dxa"/>
            <w:tcBorders>
              <w:top w:val="nil"/>
              <w:left w:val="nil"/>
              <w:bottom w:val="nil"/>
              <w:right w:val="nil"/>
            </w:tcBorders>
          </w:tcPr>
          <w:p w:rsidR="00862CBF" w:rsidRDefault="00862CBF">
            <w:pPr>
              <w:pStyle w:val="ConsPlusNormal"/>
            </w:pPr>
            <w:r>
              <w:t>Мониторинг создания и использования инновационных технологий, повышающих объективность и обеспечивающих прозрачность принятия региональных нормативных правовых актов и управленческих решений, а также обеспечивающих межведомственное электронное взаимодействие федеральных,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(муниципальных) услуг</w:t>
            </w:r>
          </w:p>
        </w:tc>
        <w:tc>
          <w:tcPr>
            <w:tcW w:w="2438" w:type="dxa"/>
            <w:tcBorders>
              <w:top w:val="nil"/>
              <w:left w:val="nil"/>
              <w:bottom w:val="nil"/>
              <w:right w:val="nil"/>
            </w:tcBorders>
          </w:tcPr>
          <w:p w:rsidR="00862CBF" w:rsidRDefault="00862CBF">
            <w:pPr>
              <w:pStyle w:val="ConsPlusNormal"/>
            </w:pPr>
            <w:r>
              <w:t>Департамент информационных технологий и связи Самарской области,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2.4.8.</w:t>
            </w:r>
          </w:p>
        </w:tc>
        <w:tc>
          <w:tcPr>
            <w:tcW w:w="2098" w:type="dxa"/>
            <w:tcBorders>
              <w:top w:val="nil"/>
              <w:left w:val="nil"/>
              <w:bottom w:val="nil"/>
              <w:right w:val="nil"/>
            </w:tcBorders>
          </w:tcPr>
          <w:p w:rsidR="00862CBF" w:rsidRDefault="00862CBF">
            <w:pPr>
              <w:pStyle w:val="ConsPlusNormal"/>
            </w:pPr>
            <w:r>
              <w:t>Антикоррупционный мониторинг соблюдения процедур (сроков) предоставления государственных (муниципальных) услуг, предусмотренных административными регламентами, 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tc>
        <w:tc>
          <w:tcPr>
            <w:tcW w:w="2438" w:type="dxa"/>
            <w:tcBorders>
              <w:top w:val="nil"/>
              <w:left w:val="nil"/>
              <w:bottom w:val="nil"/>
              <w:right w:val="nil"/>
            </w:tcBorders>
          </w:tcPr>
          <w:p w:rsidR="00862CBF" w:rsidRDefault="00862CBF">
            <w:pPr>
              <w:pStyle w:val="ConsPlusNormal"/>
            </w:pPr>
            <w:r>
              <w:t>Департамент,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 общественные объединения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2.4.9.</w:t>
            </w:r>
          </w:p>
        </w:tc>
        <w:tc>
          <w:tcPr>
            <w:tcW w:w="2098" w:type="dxa"/>
            <w:tcBorders>
              <w:top w:val="nil"/>
              <w:left w:val="nil"/>
              <w:bottom w:val="nil"/>
              <w:right w:val="nil"/>
            </w:tcBorders>
          </w:tcPr>
          <w:p w:rsidR="00862CBF" w:rsidRDefault="00862CBF">
            <w:pPr>
              <w:pStyle w:val="ConsPlusNormal"/>
            </w:pPr>
            <w:r>
              <w:t>Мониторинг вовлеченности институтов гражданского общества в реализацию государственной политики по противодействию коррупции на территории Самарской области с ежегодным обобщением и анализом результатов</w:t>
            </w:r>
          </w:p>
        </w:tc>
        <w:tc>
          <w:tcPr>
            <w:tcW w:w="2438" w:type="dxa"/>
            <w:tcBorders>
              <w:top w:val="nil"/>
              <w:left w:val="nil"/>
              <w:bottom w:val="nil"/>
              <w:right w:val="nil"/>
            </w:tcBorders>
          </w:tcPr>
          <w:p w:rsidR="00862CBF" w:rsidRDefault="00862CBF">
            <w:pPr>
              <w:pStyle w:val="ConsPlusNormal"/>
            </w:pPr>
            <w:r>
              <w:t>Департамент,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Повышение эффективности общественного контроля за деятельностью государственных органов и органов местного самоуправления</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2.4.10.</w:t>
            </w:r>
          </w:p>
        </w:tc>
        <w:tc>
          <w:tcPr>
            <w:tcW w:w="2098" w:type="dxa"/>
            <w:tcBorders>
              <w:top w:val="nil"/>
              <w:left w:val="nil"/>
              <w:bottom w:val="nil"/>
              <w:right w:val="nil"/>
            </w:tcBorders>
          </w:tcPr>
          <w:p w:rsidR="00862CBF" w:rsidRDefault="00862CBF">
            <w:pPr>
              <w:pStyle w:val="ConsPlusNormal"/>
            </w:pPr>
            <w:r>
              <w:t>Мониторинг участия общественных (некоммерческих) объединений, зарегистрированных на территории Самарской области, в реализации государственной политики по противодействию коррупции, профилактике коррупционных правонарушений, а также реализации мер и мероприятий антикоррупционной пропаганды</w:t>
            </w:r>
          </w:p>
        </w:tc>
        <w:tc>
          <w:tcPr>
            <w:tcW w:w="2438" w:type="dxa"/>
            <w:tcBorders>
              <w:top w:val="nil"/>
              <w:left w:val="nil"/>
              <w:bottom w:val="nil"/>
              <w:right w:val="nil"/>
            </w:tcBorders>
          </w:tcPr>
          <w:p w:rsidR="00862CBF" w:rsidRDefault="00862CBF">
            <w:pPr>
              <w:pStyle w:val="ConsPlusNormal"/>
            </w:pPr>
            <w:r>
              <w:t>Администрация Губернатора Самарской области, общественные объединения (по согласованию), Департамент</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2.4.11.</w:t>
            </w:r>
          </w:p>
        </w:tc>
        <w:tc>
          <w:tcPr>
            <w:tcW w:w="2098" w:type="dxa"/>
            <w:tcBorders>
              <w:top w:val="nil"/>
              <w:left w:val="nil"/>
              <w:bottom w:val="nil"/>
              <w:right w:val="nil"/>
            </w:tcBorders>
          </w:tcPr>
          <w:p w:rsidR="00862CBF" w:rsidRDefault="00862CBF">
            <w:pPr>
              <w:pStyle w:val="ConsPlusNormal"/>
            </w:pPr>
            <w:r>
              <w:t>Мониторинг размещаемых в печатных и электронных средствах массовой информации материалов антикоррупционной пропаганды, а также по профилактике, противодействию и борьбе с коррупцией в Самарской области</w:t>
            </w:r>
          </w:p>
        </w:tc>
        <w:tc>
          <w:tcPr>
            <w:tcW w:w="2438" w:type="dxa"/>
            <w:tcBorders>
              <w:top w:val="nil"/>
              <w:left w:val="nil"/>
              <w:bottom w:val="nil"/>
              <w:right w:val="nil"/>
            </w:tcBorders>
          </w:tcPr>
          <w:p w:rsidR="00862CBF" w:rsidRDefault="00862CBF">
            <w:pPr>
              <w:pStyle w:val="ConsPlusNormal"/>
            </w:pPr>
            <w:r>
              <w:t>Департамент, Администрация Губернатора Самарской области,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Повышение информационной открытости и доступности для населения деятельности органов государственной власти и местного самоуправления, улучшение осведомленности граждан о степени коррупции и мерах, принимаемых на всех уровнях власти по ее сокращению</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2.4.12.</w:t>
            </w:r>
          </w:p>
        </w:tc>
        <w:tc>
          <w:tcPr>
            <w:tcW w:w="2098" w:type="dxa"/>
            <w:tcBorders>
              <w:top w:val="nil"/>
              <w:left w:val="nil"/>
              <w:bottom w:val="nil"/>
              <w:right w:val="nil"/>
            </w:tcBorders>
          </w:tcPr>
          <w:p w:rsidR="00862CBF" w:rsidRDefault="00862CBF">
            <w:pPr>
              <w:pStyle w:val="ConsPlusNormal"/>
            </w:pPr>
            <w:r>
              <w:t>Мониторинг информации о коррупционных проявлениях в деятельности должностных лиц органов государственной власти Самарской области, органов местного самоуправления городских округов и муниципальных районов Самарской области, размещенной в средствах массовой информации, а также содержащейся в поступающих обращениях граждан и юридических лиц, с обобщением и рассмотрением результатов на заседаниях комиссий по соблюдению требований к служебному поведению государственных гражданских (муниципальных) служащих и урегулированию конфликтов интересов</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2.4.13.</w:t>
            </w:r>
          </w:p>
        </w:tc>
        <w:tc>
          <w:tcPr>
            <w:tcW w:w="2098" w:type="dxa"/>
            <w:tcBorders>
              <w:top w:val="nil"/>
              <w:left w:val="nil"/>
              <w:bottom w:val="nil"/>
              <w:right w:val="nil"/>
            </w:tcBorders>
          </w:tcPr>
          <w:p w:rsidR="00862CBF" w:rsidRDefault="00862CBF">
            <w:pPr>
              <w:pStyle w:val="ConsPlusNormal"/>
            </w:pPr>
            <w:r>
              <w:t>Мониторинг информации о фактах коррупции в деятельности должностных лиц органов государственной власти Самарской области, размещенной в средствах массовой информации, а также содержащейся в обращениях, поступающих от граждан и юридических лиц, с обобщением и рассмотрением результатов на заседаниях комиссий по координации работы по противодействию коррупции в Самарской области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Департамент</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2.4.14.</w:t>
            </w:r>
          </w:p>
        </w:tc>
        <w:tc>
          <w:tcPr>
            <w:tcW w:w="2098" w:type="dxa"/>
            <w:tcBorders>
              <w:top w:val="nil"/>
              <w:left w:val="nil"/>
              <w:bottom w:val="nil"/>
              <w:right w:val="nil"/>
            </w:tcBorders>
          </w:tcPr>
          <w:p w:rsidR="00862CBF" w:rsidRDefault="00862CBF">
            <w:pPr>
              <w:pStyle w:val="ConsPlusNormal"/>
            </w:pPr>
            <w:r>
              <w:t>Мониторинг и анализ обращений граждан, содержащих факты коррупционных правонарушений и преступлений, а также нарушений должностными лицами органов государственной власти и местного самоуправления Самарской области их прав и законных интересов, поступающих в адрес Губернатора Самарской области и Правительства Самарской области, органов государственной власти Самарской области,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 с обобщением и анализом результатов принятых мер по этим обращениям</w:t>
            </w:r>
          </w:p>
        </w:tc>
        <w:tc>
          <w:tcPr>
            <w:tcW w:w="2438" w:type="dxa"/>
            <w:tcBorders>
              <w:top w:val="nil"/>
              <w:left w:val="nil"/>
              <w:bottom w:val="nil"/>
              <w:right w:val="nil"/>
            </w:tcBorders>
          </w:tcPr>
          <w:p w:rsidR="00862CBF" w:rsidRDefault="00862CBF">
            <w:pPr>
              <w:pStyle w:val="ConsPlusNormal"/>
            </w:pPr>
            <w:r>
              <w:t>Департамент, Администрация Губернатора Самарской области,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nil"/>
              <w:left w:val="nil"/>
              <w:bottom w:val="nil"/>
              <w:right w:val="nil"/>
            </w:tcBorders>
          </w:tcPr>
          <w:p w:rsidR="00862CBF" w:rsidRDefault="00862CBF">
            <w:pPr>
              <w:pStyle w:val="ConsPlusNormal"/>
              <w:jc w:val="center"/>
            </w:pPr>
            <w:r>
              <w:t>2.5. Антикоррупционное образование и антикоррупционная пропаганда</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2.5.1.</w:t>
            </w:r>
          </w:p>
        </w:tc>
        <w:tc>
          <w:tcPr>
            <w:tcW w:w="2098" w:type="dxa"/>
            <w:tcBorders>
              <w:top w:val="nil"/>
              <w:left w:val="nil"/>
              <w:bottom w:val="nil"/>
              <w:right w:val="nil"/>
            </w:tcBorders>
          </w:tcPr>
          <w:p w:rsidR="00862CBF" w:rsidRDefault="00862CBF">
            <w:pPr>
              <w:pStyle w:val="ConsPlusNormal"/>
            </w:pPr>
            <w:r>
              <w:t>Разработка в рамках действующего законодательства, выпуск и внедрение в практику работы образовательных учреждений начального, среднего, высшего и дополнительного профессионального образования методических рекомендаций по антикоррупционной тематике для подготовки образовательных программ, направленных на формирование у обучающихся антикоррупционного мировоззрения</w:t>
            </w:r>
          </w:p>
        </w:tc>
        <w:tc>
          <w:tcPr>
            <w:tcW w:w="2438" w:type="dxa"/>
            <w:tcBorders>
              <w:top w:val="nil"/>
              <w:left w:val="nil"/>
              <w:bottom w:val="nil"/>
              <w:right w:val="nil"/>
            </w:tcBorders>
          </w:tcPr>
          <w:p w:rsidR="00862CBF" w:rsidRDefault="00862CBF">
            <w:pPr>
              <w:pStyle w:val="ConsPlusNormal"/>
            </w:pPr>
            <w:r>
              <w:t>Министерство образования и науки Самарской области, образовательные организации высшего образования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Создание благоприятных условий для повышения правовой культуры населения</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2.5.2.</w:t>
            </w:r>
          </w:p>
        </w:tc>
        <w:tc>
          <w:tcPr>
            <w:tcW w:w="2098" w:type="dxa"/>
            <w:tcBorders>
              <w:top w:val="nil"/>
              <w:left w:val="nil"/>
              <w:bottom w:val="nil"/>
              <w:right w:val="nil"/>
            </w:tcBorders>
          </w:tcPr>
          <w:p w:rsidR="00862CBF" w:rsidRDefault="00862CBF">
            <w:pPr>
              <w:pStyle w:val="ConsPlusNormal"/>
            </w:pPr>
            <w:r>
              <w:t>Внедрение единых стандартов при подготовке учебных программ, планов, перечней вопросов для профильного антикоррупционного обучения (по направлениям и видам профессиональной деятельности обучающихся) с выработкой единых мер организационно-методического обеспечения проведения курсов повышения квалификации государственных гражданских (муниципальных) служащих, в том числе входного и выходного тестирования</w:t>
            </w:r>
          </w:p>
        </w:tc>
        <w:tc>
          <w:tcPr>
            <w:tcW w:w="2438" w:type="dxa"/>
            <w:tcBorders>
              <w:top w:val="nil"/>
              <w:left w:val="nil"/>
              <w:bottom w:val="nil"/>
              <w:right w:val="nil"/>
            </w:tcBorders>
          </w:tcPr>
          <w:p w:rsidR="00862CBF" w:rsidRDefault="00862CBF">
            <w:pPr>
              <w:pStyle w:val="ConsPlusNormal"/>
            </w:pPr>
            <w:r>
              <w:t>Министерство образования и науки Самарской области, Департамент, Администрация Губернатора Самарской области, образовательные организации высшего образования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2.5.3.</w:t>
            </w:r>
          </w:p>
        </w:tc>
        <w:tc>
          <w:tcPr>
            <w:tcW w:w="2098" w:type="dxa"/>
            <w:tcBorders>
              <w:top w:val="nil"/>
              <w:left w:val="nil"/>
              <w:bottom w:val="nil"/>
              <w:right w:val="nil"/>
            </w:tcBorders>
          </w:tcPr>
          <w:p w:rsidR="00862CBF" w:rsidRDefault="00862CBF">
            <w:pPr>
              <w:pStyle w:val="ConsPlusNormal"/>
            </w:pPr>
            <w:r>
              <w:t>Осуществление работы по формированию у государственных (муниципальных) служащих,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с преданием гласности каждого установленного факта коррупции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2.5.4.</w:t>
            </w:r>
          </w:p>
        </w:tc>
        <w:tc>
          <w:tcPr>
            <w:tcW w:w="2098" w:type="dxa"/>
            <w:tcBorders>
              <w:top w:val="nil"/>
              <w:left w:val="nil"/>
              <w:bottom w:val="nil"/>
              <w:right w:val="nil"/>
            </w:tcBorders>
          </w:tcPr>
          <w:p w:rsidR="00862CBF" w:rsidRDefault="00862CBF">
            <w:pPr>
              <w:pStyle w:val="ConsPlusNormal"/>
            </w:pPr>
            <w:r>
              <w:t>Проведение мероприятий по формированию у государственных (муниципальных) служащих, работников государственных и муниципальных организаций и учреждений негативного отношения к дарению им подарков в связи с их должностным положением или в связи с исполнением ими служебных обязанностей</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2.5.5.</w:t>
            </w:r>
          </w:p>
        </w:tc>
        <w:tc>
          <w:tcPr>
            <w:tcW w:w="2098" w:type="dxa"/>
            <w:tcBorders>
              <w:top w:val="nil"/>
              <w:left w:val="nil"/>
              <w:bottom w:val="nil"/>
              <w:right w:val="nil"/>
            </w:tcBorders>
          </w:tcPr>
          <w:p w:rsidR="00862CBF" w:rsidRDefault="00862CBF">
            <w:pPr>
              <w:pStyle w:val="ConsPlusNormal"/>
            </w:pPr>
            <w:r>
              <w:t>Осуществление комплекса организационных, разъяснительных и иных мер по обеспечению государственными (муниципальными) служащими, работниками государственных 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2.5.6.</w:t>
            </w:r>
          </w:p>
        </w:tc>
        <w:tc>
          <w:tcPr>
            <w:tcW w:w="2098" w:type="dxa"/>
            <w:tcBorders>
              <w:top w:val="nil"/>
              <w:left w:val="nil"/>
              <w:bottom w:val="nil"/>
              <w:right w:val="nil"/>
            </w:tcBorders>
          </w:tcPr>
          <w:p w:rsidR="00862CBF" w:rsidRDefault="00862CBF">
            <w:pPr>
              <w:pStyle w:val="ConsPlusNormal"/>
            </w:pPr>
            <w:r>
              <w:t>Разработка и осуществление комплекса организационных, разъяснительных и иных мер по недопущению государственными (муниципальными) служащими, работниками государственных 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vMerge w:val="restart"/>
            <w:tcBorders>
              <w:top w:val="nil"/>
              <w:left w:val="nil"/>
              <w:bottom w:val="nil"/>
              <w:right w:val="nil"/>
            </w:tcBorders>
          </w:tcPr>
          <w:p w:rsidR="00862CBF" w:rsidRDefault="00862CBF">
            <w:pPr>
              <w:pStyle w:val="ConsPlusNormal"/>
              <w:jc w:val="center"/>
            </w:pPr>
            <w:bookmarkStart w:id="3" w:name="P536"/>
            <w:bookmarkEnd w:id="3"/>
            <w:r>
              <w:t>2.5.7.</w:t>
            </w:r>
          </w:p>
        </w:tc>
        <w:tc>
          <w:tcPr>
            <w:tcW w:w="2098" w:type="dxa"/>
            <w:vMerge w:val="restart"/>
            <w:tcBorders>
              <w:top w:val="nil"/>
              <w:left w:val="nil"/>
              <w:bottom w:val="nil"/>
              <w:right w:val="nil"/>
            </w:tcBorders>
          </w:tcPr>
          <w:p w:rsidR="00862CBF" w:rsidRDefault="00862CBF">
            <w:pPr>
              <w:pStyle w:val="ConsPlusNormal"/>
            </w:pPr>
            <w:r>
              <w:t>Организация и проведение ежегодной профессиональной подготовки, переподготовки и повышения квалификации лиц, замещающих государственные (муниципальные) должности Самарской области, должности государственной гражданской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w:t>
            </w:r>
          </w:p>
        </w:tc>
        <w:tc>
          <w:tcPr>
            <w:tcW w:w="2438" w:type="dxa"/>
            <w:tcBorders>
              <w:top w:val="nil"/>
              <w:left w:val="nil"/>
              <w:bottom w:val="nil"/>
              <w:right w:val="nil"/>
            </w:tcBorders>
          </w:tcPr>
          <w:p w:rsidR="00862CBF" w:rsidRDefault="00862CBF">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964" w:type="dxa"/>
            <w:tcBorders>
              <w:top w:val="nil"/>
              <w:left w:val="nil"/>
              <w:bottom w:val="nil"/>
              <w:right w:val="nil"/>
            </w:tcBorders>
          </w:tcPr>
          <w:p w:rsidR="00862CBF" w:rsidRDefault="00862CBF">
            <w:pPr>
              <w:pStyle w:val="ConsPlusNormal"/>
              <w:jc w:val="center"/>
            </w:pPr>
            <w:r>
              <w:t>2014 - 2018</w:t>
            </w:r>
          </w:p>
        </w:tc>
        <w:tc>
          <w:tcPr>
            <w:tcW w:w="684" w:type="dxa"/>
            <w:tcBorders>
              <w:top w:val="nil"/>
              <w:left w:val="nil"/>
              <w:bottom w:val="nil"/>
              <w:right w:val="nil"/>
            </w:tcBorders>
          </w:tcPr>
          <w:p w:rsidR="00862CBF" w:rsidRDefault="00862CBF">
            <w:pPr>
              <w:pStyle w:val="ConsPlusNormal"/>
              <w:jc w:val="center"/>
            </w:pPr>
            <w:r>
              <w:t>500</w:t>
            </w:r>
          </w:p>
        </w:tc>
        <w:tc>
          <w:tcPr>
            <w:tcW w:w="827" w:type="dxa"/>
            <w:gridSpan w:val="2"/>
            <w:tcBorders>
              <w:top w:val="nil"/>
              <w:left w:val="nil"/>
              <w:bottom w:val="nil"/>
              <w:right w:val="nil"/>
            </w:tcBorders>
          </w:tcPr>
          <w:p w:rsidR="00862CBF" w:rsidRDefault="00862CBF">
            <w:pPr>
              <w:pStyle w:val="ConsPlusNormal"/>
              <w:jc w:val="center"/>
            </w:pPr>
            <w:r>
              <w:t>500</w:t>
            </w:r>
          </w:p>
        </w:tc>
        <w:tc>
          <w:tcPr>
            <w:tcW w:w="827" w:type="dxa"/>
            <w:tcBorders>
              <w:top w:val="nil"/>
              <w:left w:val="nil"/>
              <w:bottom w:val="nil"/>
              <w:right w:val="nil"/>
            </w:tcBorders>
          </w:tcPr>
          <w:p w:rsidR="00862CBF" w:rsidRDefault="00862CBF">
            <w:pPr>
              <w:pStyle w:val="ConsPlusNormal"/>
              <w:jc w:val="center"/>
            </w:pPr>
            <w:r>
              <w:t>515</w:t>
            </w:r>
          </w:p>
        </w:tc>
        <w:tc>
          <w:tcPr>
            <w:tcW w:w="827" w:type="dxa"/>
            <w:tcBorders>
              <w:top w:val="nil"/>
              <w:left w:val="nil"/>
              <w:bottom w:val="nil"/>
              <w:right w:val="nil"/>
            </w:tcBorders>
          </w:tcPr>
          <w:p w:rsidR="00862CBF" w:rsidRDefault="00862CBF">
            <w:pPr>
              <w:pStyle w:val="ConsPlusNormal"/>
              <w:jc w:val="center"/>
            </w:pPr>
            <w:r>
              <w:t>515</w:t>
            </w:r>
          </w:p>
        </w:tc>
        <w:tc>
          <w:tcPr>
            <w:tcW w:w="827" w:type="dxa"/>
            <w:tcBorders>
              <w:top w:val="nil"/>
              <w:left w:val="nil"/>
              <w:bottom w:val="nil"/>
              <w:right w:val="nil"/>
            </w:tcBorders>
          </w:tcPr>
          <w:p w:rsidR="00862CBF" w:rsidRDefault="00862CBF">
            <w:pPr>
              <w:pStyle w:val="ConsPlusNormal"/>
              <w:jc w:val="center"/>
            </w:pPr>
            <w:r>
              <w:t>515</w:t>
            </w:r>
          </w:p>
        </w:tc>
        <w:tc>
          <w:tcPr>
            <w:tcW w:w="827" w:type="dxa"/>
            <w:tcBorders>
              <w:top w:val="nil"/>
              <w:left w:val="nil"/>
              <w:bottom w:val="nil"/>
              <w:right w:val="nil"/>
            </w:tcBorders>
          </w:tcPr>
          <w:p w:rsidR="00862CBF" w:rsidRDefault="00862CBF">
            <w:pPr>
              <w:pStyle w:val="ConsPlusNormal"/>
              <w:jc w:val="center"/>
            </w:pPr>
            <w:r>
              <w:t>2545</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vMerge/>
            <w:tcBorders>
              <w:top w:val="nil"/>
              <w:left w:val="nil"/>
              <w:bottom w:val="nil"/>
              <w:right w:val="nil"/>
            </w:tcBorders>
          </w:tcPr>
          <w:p w:rsidR="00862CBF" w:rsidRDefault="00862CBF"/>
        </w:tc>
        <w:tc>
          <w:tcPr>
            <w:tcW w:w="2098" w:type="dxa"/>
            <w:vMerge/>
            <w:tcBorders>
              <w:top w:val="nil"/>
              <w:left w:val="nil"/>
              <w:bottom w:val="nil"/>
              <w:right w:val="nil"/>
            </w:tcBorders>
          </w:tcPr>
          <w:p w:rsidR="00862CBF" w:rsidRDefault="00862CBF"/>
        </w:tc>
        <w:tc>
          <w:tcPr>
            <w:tcW w:w="2438" w:type="dxa"/>
            <w:tcBorders>
              <w:top w:val="nil"/>
              <w:left w:val="nil"/>
              <w:bottom w:val="nil"/>
              <w:right w:val="nil"/>
            </w:tcBorders>
          </w:tcPr>
          <w:p w:rsidR="00862CBF" w:rsidRDefault="00862CBF">
            <w:pPr>
              <w:pStyle w:val="ConsPlusNormal"/>
            </w:pPr>
            <w:r>
              <w:t>Органы местного самоуправления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2.5.8.</w:t>
            </w:r>
          </w:p>
        </w:tc>
        <w:tc>
          <w:tcPr>
            <w:tcW w:w="2098" w:type="dxa"/>
            <w:tcBorders>
              <w:top w:val="nil"/>
              <w:left w:val="nil"/>
              <w:bottom w:val="nil"/>
              <w:right w:val="nil"/>
            </w:tcBorders>
          </w:tcPr>
          <w:p w:rsidR="00862CBF" w:rsidRDefault="00862CBF">
            <w:pPr>
              <w:pStyle w:val="ConsPlusNormal"/>
            </w:pPr>
            <w:r>
              <w:t>Проведение разъяснительных работ, "круглых столов", семинаров с субъектами предпринимательства по вопросам профилактики коррупционных правонарушений, внедрения антикоррупционных процедур</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bookmarkStart w:id="4" w:name="P557"/>
            <w:bookmarkEnd w:id="4"/>
            <w:r>
              <w:t>2.5.9.</w:t>
            </w:r>
          </w:p>
        </w:tc>
        <w:tc>
          <w:tcPr>
            <w:tcW w:w="2098" w:type="dxa"/>
            <w:tcBorders>
              <w:top w:val="nil"/>
              <w:left w:val="nil"/>
              <w:bottom w:val="nil"/>
              <w:right w:val="nil"/>
            </w:tcBorders>
          </w:tcPr>
          <w:p w:rsidR="00862CBF" w:rsidRDefault="00862CBF">
            <w:pPr>
              <w:pStyle w:val="ConsPlusNormal"/>
            </w:pPr>
            <w:r>
              <w:t>Продвижение, поддержание и совершенствование работы официального антикоррупционного сайта Правительства Самарской области в сети Интернет "Антикоррупционная политика Самарской области" (www.samaraanticorr.ru) путем обеспечения постоянной технической поддержки его работы, создания новых разделов и подразделов (совершенствование интерактивной и графической части), а также регулярного информационного наполнения актуальными новостными, информационно-аналитическими материалами и нормативными правовыми актами по вопросам противодействия коррупции в Самарской области, Российской Федерации и мире</w:t>
            </w:r>
          </w:p>
        </w:tc>
        <w:tc>
          <w:tcPr>
            <w:tcW w:w="2438" w:type="dxa"/>
            <w:tcBorders>
              <w:top w:val="nil"/>
              <w:left w:val="nil"/>
              <w:bottom w:val="nil"/>
              <w:right w:val="nil"/>
            </w:tcBorders>
          </w:tcPr>
          <w:p w:rsidR="00862CBF" w:rsidRDefault="00862CBF">
            <w:pPr>
              <w:pStyle w:val="ConsPlusNormal"/>
            </w:pPr>
            <w:r>
              <w:t>Департамент управления делами Губернатора Самарской области и Правительства Самарской области, Департамент</w:t>
            </w:r>
          </w:p>
        </w:tc>
        <w:tc>
          <w:tcPr>
            <w:tcW w:w="964" w:type="dxa"/>
            <w:tcBorders>
              <w:top w:val="nil"/>
              <w:left w:val="nil"/>
              <w:bottom w:val="nil"/>
              <w:right w:val="nil"/>
            </w:tcBorders>
          </w:tcPr>
          <w:p w:rsidR="00862CBF" w:rsidRDefault="00862CBF">
            <w:pPr>
              <w:pStyle w:val="ConsPlusNormal"/>
              <w:jc w:val="center"/>
            </w:pPr>
            <w:r>
              <w:t>2014 - 2018</w:t>
            </w:r>
          </w:p>
        </w:tc>
        <w:tc>
          <w:tcPr>
            <w:tcW w:w="819" w:type="dxa"/>
            <w:gridSpan w:val="2"/>
            <w:tcBorders>
              <w:top w:val="nil"/>
              <w:left w:val="nil"/>
              <w:bottom w:val="nil"/>
              <w:right w:val="nil"/>
            </w:tcBorders>
          </w:tcPr>
          <w:p w:rsidR="00862CBF" w:rsidRDefault="00862CBF">
            <w:pPr>
              <w:pStyle w:val="ConsPlusNormal"/>
              <w:jc w:val="center"/>
            </w:pPr>
            <w:r>
              <w:t>600</w:t>
            </w:r>
          </w:p>
        </w:tc>
        <w:tc>
          <w:tcPr>
            <w:tcW w:w="692" w:type="dxa"/>
            <w:tcBorders>
              <w:top w:val="nil"/>
              <w:left w:val="nil"/>
              <w:bottom w:val="nil"/>
              <w:right w:val="nil"/>
            </w:tcBorders>
          </w:tcPr>
          <w:p w:rsidR="00862CBF" w:rsidRDefault="00862CBF">
            <w:pPr>
              <w:pStyle w:val="ConsPlusNormal"/>
              <w:jc w:val="center"/>
            </w:pPr>
            <w:r>
              <w:t>600</w:t>
            </w:r>
          </w:p>
        </w:tc>
        <w:tc>
          <w:tcPr>
            <w:tcW w:w="827" w:type="dxa"/>
            <w:tcBorders>
              <w:top w:val="nil"/>
              <w:left w:val="nil"/>
              <w:bottom w:val="nil"/>
              <w:right w:val="nil"/>
            </w:tcBorders>
          </w:tcPr>
          <w:p w:rsidR="00862CBF" w:rsidRDefault="00862CBF">
            <w:pPr>
              <w:pStyle w:val="ConsPlusNormal"/>
              <w:jc w:val="center"/>
            </w:pPr>
            <w:r>
              <w:t>340</w:t>
            </w:r>
          </w:p>
        </w:tc>
        <w:tc>
          <w:tcPr>
            <w:tcW w:w="827" w:type="dxa"/>
            <w:tcBorders>
              <w:top w:val="nil"/>
              <w:left w:val="nil"/>
              <w:bottom w:val="nil"/>
              <w:right w:val="nil"/>
            </w:tcBorders>
          </w:tcPr>
          <w:p w:rsidR="00862CBF" w:rsidRDefault="00862CBF">
            <w:pPr>
              <w:pStyle w:val="ConsPlusNormal"/>
              <w:jc w:val="center"/>
            </w:pPr>
            <w:r>
              <w:t>340</w:t>
            </w:r>
          </w:p>
        </w:tc>
        <w:tc>
          <w:tcPr>
            <w:tcW w:w="827" w:type="dxa"/>
            <w:tcBorders>
              <w:top w:val="nil"/>
              <w:left w:val="nil"/>
              <w:bottom w:val="nil"/>
              <w:right w:val="nil"/>
            </w:tcBorders>
          </w:tcPr>
          <w:p w:rsidR="00862CBF" w:rsidRDefault="00862CBF">
            <w:pPr>
              <w:pStyle w:val="ConsPlusNormal"/>
              <w:jc w:val="center"/>
            </w:pPr>
            <w:r>
              <w:t>340</w:t>
            </w:r>
          </w:p>
        </w:tc>
        <w:tc>
          <w:tcPr>
            <w:tcW w:w="827" w:type="dxa"/>
            <w:tcBorders>
              <w:top w:val="nil"/>
              <w:left w:val="nil"/>
              <w:bottom w:val="nil"/>
              <w:right w:val="nil"/>
            </w:tcBorders>
          </w:tcPr>
          <w:p w:rsidR="00862CBF" w:rsidRDefault="00862CBF">
            <w:pPr>
              <w:pStyle w:val="ConsPlusNormal"/>
              <w:jc w:val="center"/>
            </w:pPr>
            <w:r>
              <w:t>2220</w:t>
            </w:r>
          </w:p>
        </w:tc>
        <w:tc>
          <w:tcPr>
            <w:tcW w:w="2381" w:type="dxa"/>
            <w:tcBorders>
              <w:top w:val="nil"/>
              <w:left w:val="nil"/>
              <w:bottom w:val="nil"/>
              <w:right w:val="nil"/>
            </w:tcBorders>
          </w:tcPr>
          <w:p w:rsidR="00862CBF" w:rsidRDefault="00862CBF">
            <w:pPr>
              <w:pStyle w:val="ConsPlusNormal"/>
            </w:pPr>
            <w:r>
              <w:t>Повышение эффективности общественного контроля за деятельностью государственных органов и органов местного самоуправления, в том числе за счет более активного использования информационно-коммуникационных технологий</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2.5.10.</w:t>
            </w:r>
          </w:p>
        </w:tc>
        <w:tc>
          <w:tcPr>
            <w:tcW w:w="2098" w:type="dxa"/>
            <w:tcBorders>
              <w:top w:val="nil"/>
              <w:left w:val="nil"/>
              <w:bottom w:val="nil"/>
              <w:right w:val="nil"/>
            </w:tcBorders>
          </w:tcPr>
          <w:p w:rsidR="00862CBF" w:rsidRDefault="00862CBF">
            <w:pPr>
              <w:pStyle w:val="ConsPlusNormal"/>
            </w:pPr>
            <w:r>
              <w:t>Информационное сопровождение областных и муниципальных мероприятий антикоррупционной направленности в региональных (муниципальных) средствах массовой информации</w:t>
            </w:r>
          </w:p>
        </w:tc>
        <w:tc>
          <w:tcPr>
            <w:tcW w:w="2438" w:type="dxa"/>
            <w:tcBorders>
              <w:top w:val="nil"/>
              <w:left w:val="nil"/>
              <w:bottom w:val="nil"/>
              <w:right w:val="nil"/>
            </w:tcBorders>
          </w:tcPr>
          <w:p w:rsidR="00862CBF" w:rsidRDefault="00862CBF">
            <w:pPr>
              <w:pStyle w:val="ConsPlusNormal"/>
            </w:pPr>
            <w:r>
              <w:t>Администрация Губернатора Самарской области,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2.5.11.</w:t>
            </w:r>
          </w:p>
        </w:tc>
        <w:tc>
          <w:tcPr>
            <w:tcW w:w="2098" w:type="dxa"/>
            <w:tcBorders>
              <w:top w:val="nil"/>
              <w:left w:val="nil"/>
              <w:bottom w:val="nil"/>
              <w:right w:val="nil"/>
            </w:tcBorders>
          </w:tcPr>
          <w:p w:rsidR="00862CBF" w:rsidRDefault="00862CBF">
            <w:pPr>
              <w:pStyle w:val="ConsPlusNormal"/>
            </w:pPr>
            <w:r>
              <w:t>Подготовка и опубликование информационных материалов антикоррупционной тематики и пропаганды в областных (муниципальных) печатных и электронных средствах массовой информации</w:t>
            </w:r>
          </w:p>
        </w:tc>
        <w:tc>
          <w:tcPr>
            <w:tcW w:w="2438" w:type="dxa"/>
            <w:tcBorders>
              <w:top w:val="nil"/>
              <w:left w:val="nil"/>
              <w:bottom w:val="nil"/>
              <w:right w:val="nil"/>
            </w:tcBorders>
          </w:tcPr>
          <w:p w:rsidR="00862CBF" w:rsidRDefault="00862CBF">
            <w:pPr>
              <w:pStyle w:val="ConsPlusNormal"/>
            </w:pPr>
            <w:r>
              <w:t>Администрация Губернатора Самарской области,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Повышение информационной открытости и доступности для населения деятельности органов государственной власти и местного самоуправления, улучшение осведомленности граждан о степени коррупции и мерах, принимаемых на всех уровнях власти по ее сокращению</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2.5.12.</w:t>
            </w:r>
          </w:p>
        </w:tc>
        <w:tc>
          <w:tcPr>
            <w:tcW w:w="2098" w:type="dxa"/>
            <w:tcBorders>
              <w:top w:val="nil"/>
              <w:left w:val="nil"/>
              <w:bottom w:val="nil"/>
              <w:right w:val="nil"/>
            </w:tcBorders>
          </w:tcPr>
          <w:p w:rsidR="00862CBF" w:rsidRDefault="00862CBF">
            <w:pPr>
              <w:pStyle w:val="ConsPlusNormal"/>
            </w:pPr>
            <w:r>
              <w:t>Определение и награждение лучших журналистов печатных и электронных средств массовой информации, зарегистрированных на территории Самарской области, в номинации "Борьба с организованной преступностью и коррупцией" в рамках ежегодного областного журналистского конкурса на призы Губернатора Самарской области</w:t>
            </w:r>
          </w:p>
        </w:tc>
        <w:tc>
          <w:tcPr>
            <w:tcW w:w="2438" w:type="dxa"/>
            <w:tcBorders>
              <w:top w:val="nil"/>
              <w:left w:val="nil"/>
              <w:bottom w:val="nil"/>
              <w:right w:val="nil"/>
            </w:tcBorders>
          </w:tcPr>
          <w:p w:rsidR="00862CBF" w:rsidRDefault="00862CBF">
            <w:pPr>
              <w:pStyle w:val="ConsPlusNormal"/>
            </w:pPr>
            <w:r>
              <w:t>Администрация Губернатора Самарской области, Департамент</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2.5.13.</w:t>
            </w:r>
          </w:p>
        </w:tc>
        <w:tc>
          <w:tcPr>
            <w:tcW w:w="2098" w:type="dxa"/>
            <w:tcBorders>
              <w:top w:val="nil"/>
              <w:left w:val="nil"/>
              <w:bottom w:val="nil"/>
              <w:right w:val="nil"/>
            </w:tcBorders>
          </w:tcPr>
          <w:p w:rsidR="00862CBF" w:rsidRDefault="00862CBF">
            <w:pPr>
              <w:pStyle w:val="ConsPlusNormal"/>
            </w:pPr>
            <w:r>
              <w:t>Организация и проведение заседаний "круглых столов", брифингов, конференций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 общественные объединения (по согласованию), образовательные организации высшего образования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Создание благоприятных условий для повышения правовой культуры населения и представителей органов власти, правоохранительных структур</w:t>
            </w:r>
          </w:p>
        </w:tc>
      </w:tr>
      <w:tr w:rsidR="00862CBF">
        <w:tblPrEx>
          <w:tblBorders>
            <w:left w:val="none" w:sz="0" w:space="0" w:color="auto"/>
            <w:right w:val="none" w:sz="0" w:space="0" w:color="auto"/>
            <w:insideH w:val="none" w:sz="0" w:space="0" w:color="auto"/>
            <w:insideV w:val="none" w:sz="0" w:space="0" w:color="auto"/>
          </w:tblBorders>
        </w:tblPrEx>
        <w:tc>
          <w:tcPr>
            <w:tcW w:w="13607" w:type="dxa"/>
            <w:gridSpan w:val="12"/>
            <w:tcBorders>
              <w:top w:val="nil"/>
              <w:left w:val="nil"/>
              <w:bottom w:val="nil"/>
              <w:right w:val="nil"/>
            </w:tcBorders>
          </w:tcPr>
          <w:p w:rsidR="00862CBF" w:rsidRDefault="00862CBF">
            <w:pPr>
              <w:pStyle w:val="ConsPlusNormal"/>
              <w:jc w:val="center"/>
            </w:pPr>
            <w:r>
              <w:t>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3.1.</w:t>
            </w:r>
          </w:p>
        </w:tc>
        <w:tc>
          <w:tcPr>
            <w:tcW w:w="2098" w:type="dxa"/>
            <w:tcBorders>
              <w:top w:val="nil"/>
              <w:left w:val="nil"/>
              <w:bottom w:val="nil"/>
              <w:right w:val="nil"/>
            </w:tcBorders>
          </w:tcPr>
          <w:p w:rsidR="00862CBF" w:rsidRDefault="00862CBF">
            <w:pPr>
              <w:pStyle w:val="ConsPlusNormal"/>
            </w:pPr>
            <w:r>
              <w:t>Наполнение официальных ведомственных и муниципальных интернет-сайтов информацией о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сфере противодействия коррупции, а также об эффективности исполнения ведомственных целевых и муниципальных антикоррупционных программ</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Повышение эффективности общественного контроля за деятельностью государственных органов и органов местного самоуправления, в том числе за счет более активного использования информационно-коммуникационных технологий</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3.2.</w:t>
            </w:r>
          </w:p>
        </w:tc>
        <w:tc>
          <w:tcPr>
            <w:tcW w:w="2098" w:type="dxa"/>
            <w:tcBorders>
              <w:top w:val="nil"/>
              <w:left w:val="nil"/>
              <w:bottom w:val="nil"/>
              <w:right w:val="nil"/>
            </w:tcBorders>
          </w:tcPr>
          <w:p w:rsidR="00862CBF" w:rsidRDefault="00862CBF">
            <w:pPr>
              <w:pStyle w:val="ConsPlusNormal"/>
            </w:pPr>
            <w:r>
              <w:t>Обеспечение функционирования в органах государственной власти Самарской области, органах местного самоуправления городских округов и муниципальных районов Самарской области телефонов "горячей линии" по вопросам противодействия коррупции, интернет - приемных, электронных почтовых адресов и других информационных каналов, позволяющих гражданам сообщить (в том числе в режиме реального времени) о ставших им известными фактах коррупции, причинах и условиях, способствующих совершению коррупционных правонарушений и преступлений. Выделение обращений о признаках коррупционных правонарушений и преступлений, а также выявленных коррупциогенных факторах в обособленную категорию обращений граждан с пометкой "Антикоррупционный вопрос" с последующим ежегодным обобщением и анализом эффективности принимаемых мер по этим обращениям</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r>
              <w:t>Повышение информационной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3.3.</w:t>
            </w:r>
          </w:p>
        </w:tc>
        <w:tc>
          <w:tcPr>
            <w:tcW w:w="2098" w:type="dxa"/>
            <w:tcBorders>
              <w:top w:val="nil"/>
              <w:left w:val="nil"/>
              <w:bottom w:val="nil"/>
              <w:right w:val="nil"/>
            </w:tcBorders>
          </w:tcPr>
          <w:p w:rsidR="00862CBF" w:rsidRDefault="00862CBF">
            <w:pPr>
              <w:pStyle w:val="ConsPlusNormal"/>
            </w:pPr>
            <w:r>
              <w:t>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w:t>
            </w:r>
          </w:p>
        </w:tc>
        <w:tc>
          <w:tcPr>
            <w:tcW w:w="2438" w:type="dxa"/>
            <w:tcBorders>
              <w:top w:val="nil"/>
              <w:left w:val="nil"/>
              <w:bottom w:val="nil"/>
              <w:right w:val="nil"/>
            </w:tcBorders>
          </w:tcPr>
          <w:p w:rsidR="00862CBF" w:rsidRDefault="00862CBF">
            <w:pPr>
              <w:pStyle w:val="ConsPlusNormal"/>
            </w:pPr>
            <w:r>
              <w:t>Общественные объединения (по согласованию), 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3.4.</w:t>
            </w:r>
          </w:p>
        </w:tc>
        <w:tc>
          <w:tcPr>
            <w:tcW w:w="2098" w:type="dxa"/>
            <w:tcBorders>
              <w:top w:val="nil"/>
              <w:left w:val="nil"/>
              <w:bottom w:val="nil"/>
              <w:right w:val="nil"/>
            </w:tcBorders>
          </w:tcPr>
          <w:p w:rsidR="00862CBF" w:rsidRDefault="00862CBF">
            <w:pPr>
              <w:pStyle w:val="ConsPlusNormal"/>
            </w:pPr>
            <w:r>
              <w:t>Размещение в соответствии с действующим законодательством на сайтах Правительства Самарской области, органов государственной власти и органов местного самоуправления муниципальных образований в Самарской области сведений о доходах, расходах, об имуществе и обязательствах имущественного характера лиц, замещающих государственные должности Самарской области, государственных гражданских служащих Самарской области, муниципальных служащих, их супруг (супругов) и несовершеннолетних детей</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 Департамент</w:t>
            </w:r>
          </w:p>
        </w:tc>
        <w:tc>
          <w:tcPr>
            <w:tcW w:w="964" w:type="dxa"/>
            <w:tcBorders>
              <w:top w:val="nil"/>
              <w:left w:val="nil"/>
              <w:bottom w:val="nil"/>
              <w:right w:val="nil"/>
            </w:tcBorders>
          </w:tcPr>
          <w:p w:rsidR="00862CBF" w:rsidRDefault="00862CBF">
            <w:pPr>
              <w:pStyle w:val="ConsPlusNormal"/>
              <w:jc w:val="center"/>
            </w:pPr>
            <w:r>
              <w:t>2016 - 2018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3.5.</w:t>
            </w:r>
          </w:p>
        </w:tc>
        <w:tc>
          <w:tcPr>
            <w:tcW w:w="2098" w:type="dxa"/>
            <w:tcBorders>
              <w:top w:val="nil"/>
              <w:left w:val="nil"/>
              <w:bottom w:val="nil"/>
              <w:right w:val="nil"/>
            </w:tcBorders>
          </w:tcPr>
          <w:p w:rsidR="00862CBF" w:rsidRDefault="00862CBF">
            <w:pPr>
              <w:pStyle w:val="ConsPlusNormal"/>
            </w:pPr>
            <w:r>
              <w:t>Публикация в региональных средствах массовой информации, размещение на официальных ведомственных и муниципальных Интернет-сайтах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r w:rsidR="00862CBF">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862CBF" w:rsidRDefault="00862CBF">
            <w:pPr>
              <w:pStyle w:val="ConsPlusNormal"/>
              <w:jc w:val="center"/>
            </w:pPr>
            <w:r>
              <w:t>3.6.</w:t>
            </w:r>
          </w:p>
        </w:tc>
        <w:tc>
          <w:tcPr>
            <w:tcW w:w="2098" w:type="dxa"/>
            <w:tcBorders>
              <w:top w:val="nil"/>
              <w:left w:val="nil"/>
              <w:bottom w:val="nil"/>
              <w:right w:val="nil"/>
            </w:tcBorders>
          </w:tcPr>
          <w:p w:rsidR="00862CBF" w:rsidRDefault="00862CBF">
            <w:pPr>
              <w:pStyle w:val="ConsPlusNormal"/>
            </w:pPr>
            <w:r>
              <w:t>Оказание содействия региональным и муниципальным средствам массовой информации в широком освещении мер по противодействию коррупции,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w:t>
            </w:r>
          </w:p>
        </w:tc>
        <w:tc>
          <w:tcPr>
            <w:tcW w:w="2438" w:type="dxa"/>
            <w:tcBorders>
              <w:top w:val="nil"/>
              <w:left w:val="nil"/>
              <w:bottom w:val="nil"/>
              <w:right w:val="nil"/>
            </w:tcBorders>
          </w:tcPr>
          <w:p w:rsidR="00862CBF" w:rsidRDefault="00862CBF">
            <w:pPr>
              <w:pStyle w:val="ConsPlusNormal"/>
            </w:pPr>
            <w:r>
              <w:t>Органы государственной власти Самарской области, органы местного самоуправления городских округов и муниципальных районов Самарской области (по согласованию)</w:t>
            </w:r>
          </w:p>
        </w:tc>
        <w:tc>
          <w:tcPr>
            <w:tcW w:w="964" w:type="dxa"/>
            <w:tcBorders>
              <w:top w:val="nil"/>
              <w:left w:val="nil"/>
              <w:bottom w:val="nil"/>
              <w:right w:val="nil"/>
            </w:tcBorders>
          </w:tcPr>
          <w:p w:rsidR="00862CBF" w:rsidRDefault="00862CBF">
            <w:pPr>
              <w:pStyle w:val="ConsPlusNormal"/>
              <w:jc w:val="center"/>
            </w:pPr>
            <w:r>
              <w:t>2014 - 2018</w:t>
            </w:r>
          </w:p>
        </w:tc>
        <w:tc>
          <w:tcPr>
            <w:tcW w:w="4819" w:type="dxa"/>
            <w:gridSpan w:val="7"/>
            <w:tcBorders>
              <w:top w:val="nil"/>
              <w:left w:val="nil"/>
              <w:bottom w:val="nil"/>
              <w:right w:val="nil"/>
            </w:tcBorders>
          </w:tcPr>
          <w:p w:rsidR="00862CBF" w:rsidRDefault="00862CBF">
            <w:pPr>
              <w:pStyle w:val="ConsPlusNormal"/>
              <w:jc w:val="center"/>
            </w:pPr>
            <w:r>
              <w:t>В рамках текущей деятельности</w:t>
            </w:r>
          </w:p>
        </w:tc>
        <w:tc>
          <w:tcPr>
            <w:tcW w:w="2381" w:type="dxa"/>
            <w:tcBorders>
              <w:top w:val="nil"/>
              <w:left w:val="nil"/>
              <w:bottom w:val="nil"/>
              <w:right w:val="nil"/>
            </w:tcBorders>
          </w:tcPr>
          <w:p w:rsidR="00862CBF" w:rsidRDefault="00862CBF">
            <w:pPr>
              <w:pStyle w:val="ConsPlusNormal"/>
            </w:pPr>
          </w:p>
        </w:tc>
      </w:tr>
    </w:tbl>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right"/>
      </w:pPr>
      <w:r>
        <w:t>Приложение 2</w:t>
      </w:r>
    </w:p>
    <w:p w:rsidR="00862CBF" w:rsidRDefault="00862CBF">
      <w:pPr>
        <w:pStyle w:val="ConsPlusNormal"/>
        <w:jc w:val="right"/>
      </w:pPr>
      <w:r>
        <w:t>к Государственной программе</w:t>
      </w:r>
    </w:p>
    <w:p w:rsidR="00862CBF" w:rsidRDefault="00862CBF">
      <w:pPr>
        <w:pStyle w:val="ConsPlusNormal"/>
        <w:jc w:val="right"/>
      </w:pPr>
      <w:r>
        <w:t>Самарской области "Противодействие</w:t>
      </w:r>
    </w:p>
    <w:p w:rsidR="00862CBF" w:rsidRDefault="00862CBF">
      <w:pPr>
        <w:pStyle w:val="ConsPlusNormal"/>
        <w:jc w:val="right"/>
      </w:pPr>
      <w:r>
        <w:t>коррупции в Самарской области</w:t>
      </w:r>
    </w:p>
    <w:p w:rsidR="00862CBF" w:rsidRDefault="00862CBF">
      <w:pPr>
        <w:pStyle w:val="ConsPlusNormal"/>
        <w:jc w:val="right"/>
      </w:pPr>
      <w:r>
        <w:t>на 2014 - 2018 годы"</w:t>
      </w:r>
    </w:p>
    <w:p w:rsidR="00862CBF" w:rsidRDefault="00862CBF">
      <w:pPr>
        <w:pStyle w:val="ConsPlusNormal"/>
        <w:jc w:val="both"/>
      </w:pPr>
    </w:p>
    <w:p w:rsidR="00862CBF" w:rsidRDefault="00862CBF">
      <w:pPr>
        <w:pStyle w:val="ConsPlusNormal"/>
        <w:jc w:val="center"/>
      </w:pPr>
      <w:bookmarkStart w:id="5" w:name="P640"/>
      <w:bookmarkEnd w:id="5"/>
      <w:r>
        <w:t>ПЕРЕЧЕНЬ</w:t>
      </w:r>
    </w:p>
    <w:p w:rsidR="00862CBF" w:rsidRDefault="00862CBF">
      <w:pPr>
        <w:pStyle w:val="ConsPlusNormal"/>
        <w:jc w:val="center"/>
      </w:pPr>
      <w:r>
        <w:t>ПОКАЗАТЕЛЕЙ (ИНДИКАТОРОВ), ХАРАКТЕРИЗУЮЩИХ ЕЖЕГОДНЫЙ ХОД</w:t>
      </w:r>
    </w:p>
    <w:p w:rsidR="00862CBF" w:rsidRDefault="00862CBF">
      <w:pPr>
        <w:pStyle w:val="ConsPlusNormal"/>
        <w:jc w:val="center"/>
      </w:pPr>
      <w:r>
        <w:t>И ИТОГИ РЕАЛИЗАЦИИ ГОСУДАРСТВЕННОЙ ПРОГРАММЫ САМАРСКОЙ</w:t>
      </w:r>
    </w:p>
    <w:p w:rsidR="00862CBF" w:rsidRDefault="00862CBF">
      <w:pPr>
        <w:pStyle w:val="ConsPlusNormal"/>
        <w:jc w:val="center"/>
      </w:pPr>
      <w:r>
        <w:t>ОБЛАСТИ "ПРОТИВОДЕЙСТВИЕ КОРРУПЦИИ В САМАРСКОЙ ОБЛАСТИ</w:t>
      </w:r>
    </w:p>
    <w:p w:rsidR="00862CBF" w:rsidRDefault="00862CBF">
      <w:pPr>
        <w:pStyle w:val="ConsPlusNormal"/>
        <w:jc w:val="center"/>
      </w:pPr>
      <w:r>
        <w:t>НА 2014 - 2018 ГОДЫ"</w:t>
      </w:r>
    </w:p>
    <w:p w:rsidR="00862CBF" w:rsidRDefault="00862CB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552"/>
        <w:gridCol w:w="964"/>
        <w:gridCol w:w="1577"/>
        <w:gridCol w:w="124"/>
        <w:gridCol w:w="1204"/>
        <w:gridCol w:w="1329"/>
        <w:gridCol w:w="1329"/>
        <w:gridCol w:w="1329"/>
        <w:gridCol w:w="1329"/>
      </w:tblGrid>
      <w:tr w:rsidR="00862CBF">
        <w:tc>
          <w:tcPr>
            <w:tcW w:w="851" w:type="dxa"/>
            <w:vMerge w:val="restart"/>
            <w:tcBorders>
              <w:top w:val="single" w:sz="4" w:space="0" w:color="auto"/>
              <w:bottom w:val="single" w:sz="4" w:space="0" w:color="auto"/>
            </w:tcBorders>
          </w:tcPr>
          <w:p w:rsidR="00862CBF" w:rsidRDefault="00862CBF">
            <w:pPr>
              <w:pStyle w:val="ConsPlusNormal"/>
              <w:jc w:val="center"/>
            </w:pPr>
            <w:r>
              <w:t>N п/п</w:t>
            </w:r>
          </w:p>
        </w:tc>
        <w:tc>
          <w:tcPr>
            <w:tcW w:w="2552" w:type="dxa"/>
            <w:vMerge w:val="restart"/>
            <w:tcBorders>
              <w:top w:val="single" w:sz="4" w:space="0" w:color="auto"/>
              <w:bottom w:val="single" w:sz="4" w:space="0" w:color="auto"/>
            </w:tcBorders>
          </w:tcPr>
          <w:p w:rsidR="00862CBF" w:rsidRDefault="00862CBF">
            <w:pPr>
              <w:pStyle w:val="ConsPlusNormal"/>
              <w:jc w:val="center"/>
            </w:pPr>
            <w:r>
              <w:t>Наименование цели, задачи, показателя (индикатора)</w:t>
            </w:r>
          </w:p>
        </w:tc>
        <w:tc>
          <w:tcPr>
            <w:tcW w:w="964" w:type="dxa"/>
            <w:vMerge w:val="restart"/>
            <w:tcBorders>
              <w:top w:val="single" w:sz="4" w:space="0" w:color="auto"/>
              <w:bottom w:val="single" w:sz="4" w:space="0" w:color="auto"/>
            </w:tcBorders>
          </w:tcPr>
          <w:p w:rsidR="00862CBF" w:rsidRDefault="00862CBF">
            <w:pPr>
              <w:pStyle w:val="ConsPlusNormal"/>
              <w:jc w:val="center"/>
            </w:pPr>
            <w:r>
              <w:t>Единица измерения</w:t>
            </w:r>
          </w:p>
        </w:tc>
        <w:tc>
          <w:tcPr>
            <w:tcW w:w="8221" w:type="dxa"/>
            <w:gridSpan w:val="7"/>
            <w:tcBorders>
              <w:top w:val="single" w:sz="4" w:space="0" w:color="auto"/>
              <w:bottom w:val="single" w:sz="4" w:space="0" w:color="auto"/>
            </w:tcBorders>
          </w:tcPr>
          <w:p w:rsidR="00862CBF" w:rsidRDefault="00862CBF">
            <w:pPr>
              <w:pStyle w:val="ConsPlusNormal"/>
              <w:jc w:val="center"/>
            </w:pPr>
            <w:r>
              <w:t>Значение показателя (индикатора) по годам</w:t>
            </w:r>
          </w:p>
        </w:tc>
      </w:tr>
      <w:tr w:rsidR="00862CBF">
        <w:tc>
          <w:tcPr>
            <w:tcW w:w="851" w:type="dxa"/>
            <w:vMerge/>
            <w:tcBorders>
              <w:top w:val="single" w:sz="4" w:space="0" w:color="auto"/>
              <w:bottom w:val="single" w:sz="4" w:space="0" w:color="auto"/>
            </w:tcBorders>
          </w:tcPr>
          <w:p w:rsidR="00862CBF" w:rsidRDefault="00862CBF"/>
        </w:tc>
        <w:tc>
          <w:tcPr>
            <w:tcW w:w="2552" w:type="dxa"/>
            <w:vMerge/>
            <w:tcBorders>
              <w:top w:val="single" w:sz="4" w:space="0" w:color="auto"/>
              <w:bottom w:val="single" w:sz="4" w:space="0" w:color="auto"/>
            </w:tcBorders>
          </w:tcPr>
          <w:p w:rsidR="00862CBF" w:rsidRDefault="00862CBF"/>
        </w:tc>
        <w:tc>
          <w:tcPr>
            <w:tcW w:w="964" w:type="dxa"/>
            <w:vMerge/>
            <w:tcBorders>
              <w:top w:val="single" w:sz="4" w:space="0" w:color="auto"/>
              <w:bottom w:val="single" w:sz="4" w:space="0" w:color="auto"/>
            </w:tcBorders>
          </w:tcPr>
          <w:p w:rsidR="00862CBF" w:rsidRDefault="00862CBF"/>
        </w:tc>
        <w:tc>
          <w:tcPr>
            <w:tcW w:w="1701" w:type="dxa"/>
            <w:gridSpan w:val="2"/>
            <w:tcBorders>
              <w:top w:val="single" w:sz="4" w:space="0" w:color="auto"/>
              <w:bottom w:val="single" w:sz="4" w:space="0" w:color="auto"/>
            </w:tcBorders>
          </w:tcPr>
          <w:p w:rsidR="00862CBF" w:rsidRDefault="00862CBF">
            <w:pPr>
              <w:pStyle w:val="ConsPlusNormal"/>
              <w:jc w:val="center"/>
            </w:pPr>
            <w:r>
              <w:t>Оценка</w:t>
            </w:r>
          </w:p>
        </w:tc>
        <w:tc>
          <w:tcPr>
            <w:tcW w:w="6520" w:type="dxa"/>
            <w:gridSpan w:val="5"/>
            <w:tcBorders>
              <w:top w:val="single" w:sz="4" w:space="0" w:color="auto"/>
              <w:bottom w:val="single" w:sz="4" w:space="0" w:color="auto"/>
            </w:tcBorders>
          </w:tcPr>
          <w:p w:rsidR="00862CBF" w:rsidRDefault="00862CBF">
            <w:pPr>
              <w:pStyle w:val="ConsPlusNormal"/>
              <w:jc w:val="center"/>
            </w:pPr>
            <w:r>
              <w:t>Плановый период (прогноз)</w:t>
            </w:r>
          </w:p>
        </w:tc>
      </w:tr>
      <w:tr w:rsidR="00862CBF">
        <w:tc>
          <w:tcPr>
            <w:tcW w:w="851" w:type="dxa"/>
            <w:vMerge/>
            <w:tcBorders>
              <w:top w:val="single" w:sz="4" w:space="0" w:color="auto"/>
              <w:bottom w:val="single" w:sz="4" w:space="0" w:color="auto"/>
            </w:tcBorders>
          </w:tcPr>
          <w:p w:rsidR="00862CBF" w:rsidRDefault="00862CBF"/>
        </w:tc>
        <w:tc>
          <w:tcPr>
            <w:tcW w:w="2552" w:type="dxa"/>
            <w:vMerge/>
            <w:tcBorders>
              <w:top w:val="single" w:sz="4" w:space="0" w:color="auto"/>
              <w:bottom w:val="single" w:sz="4" w:space="0" w:color="auto"/>
            </w:tcBorders>
          </w:tcPr>
          <w:p w:rsidR="00862CBF" w:rsidRDefault="00862CBF"/>
        </w:tc>
        <w:tc>
          <w:tcPr>
            <w:tcW w:w="964" w:type="dxa"/>
            <w:vMerge/>
            <w:tcBorders>
              <w:top w:val="single" w:sz="4" w:space="0" w:color="auto"/>
              <w:bottom w:val="single" w:sz="4" w:space="0" w:color="auto"/>
            </w:tcBorders>
          </w:tcPr>
          <w:p w:rsidR="00862CBF" w:rsidRDefault="00862CBF"/>
        </w:tc>
        <w:tc>
          <w:tcPr>
            <w:tcW w:w="1701" w:type="dxa"/>
            <w:gridSpan w:val="2"/>
            <w:tcBorders>
              <w:top w:val="single" w:sz="4" w:space="0" w:color="auto"/>
              <w:bottom w:val="single" w:sz="4" w:space="0" w:color="auto"/>
            </w:tcBorders>
          </w:tcPr>
          <w:p w:rsidR="00862CBF" w:rsidRDefault="00862CBF">
            <w:pPr>
              <w:pStyle w:val="ConsPlusNormal"/>
              <w:jc w:val="center"/>
            </w:pPr>
            <w:r>
              <w:t>2013</w:t>
            </w:r>
          </w:p>
        </w:tc>
        <w:tc>
          <w:tcPr>
            <w:tcW w:w="1204" w:type="dxa"/>
            <w:tcBorders>
              <w:top w:val="single" w:sz="4" w:space="0" w:color="auto"/>
              <w:bottom w:val="single" w:sz="4" w:space="0" w:color="auto"/>
            </w:tcBorders>
          </w:tcPr>
          <w:p w:rsidR="00862CBF" w:rsidRDefault="00862CBF">
            <w:pPr>
              <w:pStyle w:val="ConsPlusNormal"/>
              <w:jc w:val="center"/>
            </w:pPr>
            <w:r>
              <w:t>2014</w:t>
            </w:r>
          </w:p>
        </w:tc>
        <w:tc>
          <w:tcPr>
            <w:tcW w:w="1329" w:type="dxa"/>
            <w:tcBorders>
              <w:top w:val="single" w:sz="4" w:space="0" w:color="auto"/>
              <w:bottom w:val="single" w:sz="4" w:space="0" w:color="auto"/>
            </w:tcBorders>
          </w:tcPr>
          <w:p w:rsidR="00862CBF" w:rsidRDefault="00862CBF">
            <w:pPr>
              <w:pStyle w:val="ConsPlusNormal"/>
              <w:jc w:val="center"/>
            </w:pPr>
            <w:r>
              <w:t>2015</w:t>
            </w:r>
          </w:p>
        </w:tc>
        <w:tc>
          <w:tcPr>
            <w:tcW w:w="1329" w:type="dxa"/>
            <w:tcBorders>
              <w:top w:val="single" w:sz="4" w:space="0" w:color="auto"/>
              <w:bottom w:val="single" w:sz="4" w:space="0" w:color="auto"/>
            </w:tcBorders>
          </w:tcPr>
          <w:p w:rsidR="00862CBF" w:rsidRDefault="00862CBF">
            <w:pPr>
              <w:pStyle w:val="ConsPlusNormal"/>
              <w:jc w:val="center"/>
            </w:pPr>
            <w:r>
              <w:t>2016</w:t>
            </w:r>
          </w:p>
        </w:tc>
        <w:tc>
          <w:tcPr>
            <w:tcW w:w="1329" w:type="dxa"/>
            <w:tcBorders>
              <w:top w:val="single" w:sz="4" w:space="0" w:color="auto"/>
              <w:bottom w:val="single" w:sz="4" w:space="0" w:color="auto"/>
            </w:tcBorders>
          </w:tcPr>
          <w:p w:rsidR="00862CBF" w:rsidRDefault="00862CBF">
            <w:pPr>
              <w:pStyle w:val="ConsPlusNormal"/>
              <w:jc w:val="center"/>
            </w:pPr>
            <w:r>
              <w:t>2017</w:t>
            </w:r>
          </w:p>
        </w:tc>
        <w:tc>
          <w:tcPr>
            <w:tcW w:w="1329" w:type="dxa"/>
            <w:tcBorders>
              <w:top w:val="single" w:sz="4" w:space="0" w:color="auto"/>
              <w:bottom w:val="single" w:sz="4" w:space="0" w:color="auto"/>
            </w:tcBorders>
          </w:tcPr>
          <w:p w:rsidR="00862CBF" w:rsidRDefault="00862CBF">
            <w:pPr>
              <w:pStyle w:val="ConsPlusNormal"/>
              <w:jc w:val="center"/>
            </w:pPr>
            <w:r>
              <w:t>2018</w:t>
            </w:r>
          </w:p>
        </w:tc>
      </w:tr>
      <w:tr w:rsidR="00862CBF">
        <w:tblPrEx>
          <w:tblBorders>
            <w:left w:val="none" w:sz="0" w:space="0" w:color="auto"/>
            <w:right w:val="none" w:sz="0" w:space="0" w:color="auto"/>
            <w:insideH w:val="none" w:sz="0" w:space="0" w:color="auto"/>
            <w:insideV w:val="none" w:sz="0" w:space="0" w:color="auto"/>
          </w:tblBorders>
        </w:tblPrEx>
        <w:tc>
          <w:tcPr>
            <w:tcW w:w="12588" w:type="dxa"/>
            <w:gridSpan w:val="10"/>
            <w:tcBorders>
              <w:top w:val="single" w:sz="4" w:space="0" w:color="auto"/>
              <w:left w:val="nil"/>
              <w:bottom w:val="nil"/>
              <w:right w:val="nil"/>
            </w:tcBorders>
          </w:tcPr>
          <w:p w:rsidR="00862CBF" w:rsidRDefault="00862CBF">
            <w:pPr>
              <w:pStyle w:val="ConsPlusNormal"/>
              <w:jc w:val="center"/>
            </w:pPr>
            <w:r>
              <w:t>Цель. Снижение уровня коррупции</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1.</w:t>
            </w:r>
          </w:p>
        </w:tc>
        <w:tc>
          <w:tcPr>
            <w:tcW w:w="2552" w:type="dxa"/>
            <w:tcBorders>
              <w:top w:val="nil"/>
              <w:left w:val="nil"/>
              <w:bottom w:val="nil"/>
              <w:right w:val="nil"/>
            </w:tcBorders>
          </w:tcPr>
          <w:p w:rsidR="00862CBF" w:rsidRDefault="00862CBF">
            <w:pPr>
              <w:pStyle w:val="ConsPlusNormal"/>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964" w:type="dxa"/>
            <w:tcBorders>
              <w:top w:val="nil"/>
              <w:left w:val="nil"/>
              <w:bottom w:val="nil"/>
              <w:right w:val="nil"/>
            </w:tcBorders>
          </w:tcPr>
          <w:p w:rsidR="00862CBF" w:rsidRDefault="00862CBF">
            <w:pPr>
              <w:pStyle w:val="ConsPlusNormal"/>
              <w:jc w:val="center"/>
            </w:pPr>
            <w:r>
              <w:t>%</w:t>
            </w:r>
          </w:p>
        </w:tc>
        <w:tc>
          <w:tcPr>
            <w:tcW w:w="1701" w:type="dxa"/>
            <w:gridSpan w:val="2"/>
            <w:tcBorders>
              <w:top w:val="nil"/>
              <w:left w:val="nil"/>
              <w:bottom w:val="nil"/>
              <w:right w:val="nil"/>
            </w:tcBorders>
          </w:tcPr>
          <w:p w:rsidR="00862CBF" w:rsidRDefault="00862CBF">
            <w:pPr>
              <w:pStyle w:val="ConsPlusNormal"/>
              <w:jc w:val="center"/>
            </w:pPr>
            <w:r>
              <w:t>32</w:t>
            </w:r>
          </w:p>
        </w:tc>
        <w:tc>
          <w:tcPr>
            <w:tcW w:w="1204" w:type="dxa"/>
            <w:tcBorders>
              <w:top w:val="nil"/>
              <w:left w:val="nil"/>
              <w:bottom w:val="nil"/>
              <w:right w:val="nil"/>
            </w:tcBorders>
          </w:tcPr>
          <w:p w:rsidR="00862CBF" w:rsidRDefault="00862CBF">
            <w:pPr>
              <w:pStyle w:val="ConsPlusNormal"/>
              <w:jc w:val="center"/>
            </w:pPr>
            <w:r>
              <w:t>34</w:t>
            </w:r>
          </w:p>
        </w:tc>
        <w:tc>
          <w:tcPr>
            <w:tcW w:w="1329" w:type="dxa"/>
            <w:tcBorders>
              <w:top w:val="nil"/>
              <w:left w:val="nil"/>
              <w:bottom w:val="nil"/>
              <w:right w:val="nil"/>
            </w:tcBorders>
          </w:tcPr>
          <w:p w:rsidR="00862CBF" w:rsidRDefault="00862CBF">
            <w:pPr>
              <w:pStyle w:val="ConsPlusNormal"/>
              <w:jc w:val="center"/>
            </w:pPr>
            <w:r>
              <w:t>36</w:t>
            </w:r>
          </w:p>
        </w:tc>
        <w:tc>
          <w:tcPr>
            <w:tcW w:w="1329" w:type="dxa"/>
            <w:tcBorders>
              <w:top w:val="nil"/>
              <w:left w:val="nil"/>
              <w:bottom w:val="nil"/>
              <w:right w:val="nil"/>
            </w:tcBorders>
          </w:tcPr>
          <w:p w:rsidR="00862CBF" w:rsidRDefault="00862CBF">
            <w:pPr>
              <w:pStyle w:val="ConsPlusNormal"/>
              <w:jc w:val="center"/>
            </w:pPr>
            <w:r>
              <w:t>37</w:t>
            </w:r>
          </w:p>
        </w:tc>
        <w:tc>
          <w:tcPr>
            <w:tcW w:w="1329" w:type="dxa"/>
            <w:tcBorders>
              <w:top w:val="nil"/>
              <w:left w:val="nil"/>
              <w:bottom w:val="nil"/>
              <w:right w:val="nil"/>
            </w:tcBorders>
          </w:tcPr>
          <w:p w:rsidR="00862CBF" w:rsidRDefault="00862CBF">
            <w:pPr>
              <w:pStyle w:val="ConsPlusNormal"/>
              <w:jc w:val="center"/>
            </w:pPr>
            <w:r>
              <w:t>38</w:t>
            </w:r>
          </w:p>
        </w:tc>
        <w:tc>
          <w:tcPr>
            <w:tcW w:w="1329" w:type="dxa"/>
            <w:tcBorders>
              <w:top w:val="nil"/>
              <w:left w:val="nil"/>
              <w:bottom w:val="nil"/>
              <w:right w:val="nil"/>
            </w:tcBorders>
          </w:tcPr>
          <w:p w:rsidR="00862CBF" w:rsidRDefault="00862CBF">
            <w:pPr>
              <w:pStyle w:val="ConsPlusNormal"/>
              <w:jc w:val="center"/>
            </w:pPr>
            <w:r>
              <w:t>39</w:t>
            </w:r>
          </w:p>
        </w:tc>
      </w:tr>
      <w:tr w:rsidR="00862CBF">
        <w:tblPrEx>
          <w:tblBorders>
            <w:left w:val="none" w:sz="0" w:space="0" w:color="auto"/>
            <w:right w:val="none" w:sz="0" w:space="0" w:color="auto"/>
            <w:insideH w:val="none" w:sz="0" w:space="0" w:color="auto"/>
            <w:insideV w:val="none" w:sz="0" w:space="0" w:color="auto"/>
          </w:tblBorders>
        </w:tblPrEx>
        <w:tc>
          <w:tcPr>
            <w:tcW w:w="12588" w:type="dxa"/>
            <w:gridSpan w:val="10"/>
            <w:tcBorders>
              <w:top w:val="nil"/>
              <w:left w:val="nil"/>
              <w:bottom w:val="nil"/>
              <w:right w:val="nil"/>
            </w:tcBorders>
          </w:tcPr>
          <w:p w:rsidR="00862CBF" w:rsidRDefault="00862CBF">
            <w:pPr>
              <w:pStyle w:val="ConsPlusNormal"/>
              <w:jc w:val="center"/>
            </w:pPr>
            <w:r>
              <w:t>Задача 1. Совершенствование нормативного правового регулирования в сфере противодействия коррупции</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2.</w:t>
            </w:r>
          </w:p>
        </w:tc>
        <w:tc>
          <w:tcPr>
            <w:tcW w:w="2552" w:type="dxa"/>
            <w:tcBorders>
              <w:top w:val="nil"/>
              <w:left w:val="nil"/>
              <w:bottom w:val="nil"/>
              <w:right w:val="nil"/>
            </w:tcBorders>
          </w:tcPr>
          <w:p w:rsidR="00862CBF" w:rsidRDefault="00862CBF">
            <w:pPr>
              <w:pStyle w:val="ConsPlusNormal"/>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jc w:val="center"/>
            </w:pPr>
            <w:r>
              <w:t>96</w:t>
            </w:r>
          </w:p>
        </w:tc>
        <w:tc>
          <w:tcPr>
            <w:tcW w:w="1328" w:type="dxa"/>
            <w:gridSpan w:val="2"/>
            <w:tcBorders>
              <w:top w:val="nil"/>
              <w:left w:val="nil"/>
              <w:bottom w:val="nil"/>
              <w:right w:val="nil"/>
            </w:tcBorders>
          </w:tcPr>
          <w:p w:rsidR="00862CBF" w:rsidRDefault="00862CBF">
            <w:pPr>
              <w:pStyle w:val="ConsPlusNormal"/>
              <w:jc w:val="center"/>
            </w:pPr>
            <w:r>
              <w:t>98</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3.</w:t>
            </w:r>
          </w:p>
        </w:tc>
        <w:tc>
          <w:tcPr>
            <w:tcW w:w="2552" w:type="dxa"/>
            <w:tcBorders>
              <w:top w:val="nil"/>
              <w:left w:val="nil"/>
              <w:bottom w:val="nil"/>
              <w:right w:val="nil"/>
            </w:tcBorders>
          </w:tcPr>
          <w:p w:rsidR="00862CBF" w:rsidRDefault="00862CBF">
            <w:pPr>
              <w:pStyle w:val="ConsPlusNormal"/>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jc w:val="center"/>
            </w:pPr>
            <w:r>
              <w:t>99</w:t>
            </w:r>
          </w:p>
        </w:tc>
        <w:tc>
          <w:tcPr>
            <w:tcW w:w="1328" w:type="dxa"/>
            <w:gridSpan w:val="2"/>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r>
      <w:tr w:rsidR="00862CBF">
        <w:tblPrEx>
          <w:tblBorders>
            <w:left w:val="none" w:sz="0" w:space="0" w:color="auto"/>
            <w:right w:val="none" w:sz="0" w:space="0" w:color="auto"/>
            <w:insideH w:val="none" w:sz="0" w:space="0" w:color="auto"/>
            <w:insideV w:val="none" w:sz="0" w:space="0" w:color="auto"/>
          </w:tblBorders>
        </w:tblPrEx>
        <w:tc>
          <w:tcPr>
            <w:tcW w:w="12588" w:type="dxa"/>
            <w:gridSpan w:val="10"/>
            <w:tcBorders>
              <w:top w:val="nil"/>
              <w:left w:val="nil"/>
              <w:bottom w:val="nil"/>
              <w:right w:val="nil"/>
            </w:tcBorders>
          </w:tcPr>
          <w:p w:rsidR="00862CBF" w:rsidRDefault="00862CBF">
            <w:pPr>
              <w:pStyle w:val="ConsPlusNormal"/>
              <w:jc w:val="center"/>
            </w:pPr>
            <w:r>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4.</w:t>
            </w:r>
          </w:p>
        </w:tc>
        <w:tc>
          <w:tcPr>
            <w:tcW w:w="2552" w:type="dxa"/>
            <w:tcBorders>
              <w:top w:val="nil"/>
              <w:left w:val="nil"/>
              <w:bottom w:val="nil"/>
              <w:right w:val="nil"/>
            </w:tcBorders>
          </w:tcPr>
          <w:p w:rsidR="00862CBF" w:rsidRDefault="00862CBF">
            <w:pPr>
              <w:pStyle w:val="ConsPlusNormal"/>
            </w:pPr>
            <w:r>
              <w:t>Доля органов государственной власти Самарской области,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городских округов и муниципальных районов Самарской области</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jc w:val="center"/>
            </w:pPr>
            <w:r>
              <w:t>96</w:t>
            </w:r>
          </w:p>
        </w:tc>
        <w:tc>
          <w:tcPr>
            <w:tcW w:w="1328" w:type="dxa"/>
            <w:gridSpan w:val="2"/>
            <w:tcBorders>
              <w:top w:val="nil"/>
              <w:left w:val="nil"/>
              <w:bottom w:val="nil"/>
              <w:right w:val="nil"/>
            </w:tcBorders>
          </w:tcPr>
          <w:p w:rsidR="00862CBF" w:rsidRDefault="00862CBF">
            <w:pPr>
              <w:pStyle w:val="ConsPlusNormal"/>
              <w:jc w:val="center"/>
            </w:pPr>
            <w:r>
              <w:t>98</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5.</w:t>
            </w:r>
          </w:p>
        </w:tc>
        <w:tc>
          <w:tcPr>
            <w:tcW w:w="2552" w:type="dxa"/>
            <w:tcBorders>
              <w:top w:val="nil"/>
              <w:left w:val="nil"/>
              <w:bottom w:val="nil"/>
              <w:right w:val="nil"/>
            </w:tcBorders>
          </w:tcPr>
          <w:p w:rsidR="00862CBF" w:rsidRDefault="00862CBF">
            <w:pPr>
              <w:pStyle w:val="ConsPlusNormal"/>
            </w:pPr>
            <w:r>
              <w:t>Доля органов государственной власти Самарской области,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городских округов и муниципальных районов Самарской области</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jc w:val="center"/>
            </w:pPr>
            <w:r>
              <w:t>97</w:t>
            </w:r>
          </w:p>
        </w:tc>
        <w:tc>
          <w:tcPr>
            <w:tcW w:w="1328" w:type="dxa"/>
            <w:gridSpan w:val="2"/>
            <w:tcBorders>
              <w:top w:val="nil"/>
              <w:left w:val="nil"/>
              <w:bottom w:val="nil"/>
              <w:right w:val="nil"/>
            </w:tcBorders>
          </w:tcPr>
          <w:p w:rsidR="00862CBF" w:rsidRDefault="00862CBF">
            <w:pPr>
              <w:pStyle w:val="ConsPlusNormal"/>
              <w:jc w:val="center"/>
            </w:pPr>
            <w:r>
              <w:t>99</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6.</w:t>
            </w:r>
          </w:p>
        </w:tc>
        <w:tc>
          <w:tcPr>
            <w:tcW w:w="2552" w:type="dxa"/>
            <w:tcBorders>
              <w:top w:val="nil"/>
              <w:left w:val="nil"/>
              <w:bottom w:val="nil"/>
              <w:right w:val="nil"/>
            </w:tcBorders>
          </w:tcPr>
          <w:p w:rsidR="00862CBF" w:rsidRDefault="00862CBF">
            <w:pPr>
              <w:pStyle w:val="ConsPlusNormal"/>
            </w:pPr>
            <w:r>
              <w:t>Доля прошедших в отчетном году антикоррупционное обучение (повышение квалификации) государственных гражданских и муниципальных служащих от их общей численности</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jc w:val="center"/>
            </w:pPr>
            <w:r>
              <w:t>1,5</w:t>
            </w:r>
          </w:p>
        </w:tc>
        <w:tc>
          <w:tcPr>
            <w:tcW w:w="1328" w:type="dxa"/>
            <w:gridSpan w:val="2"/>
            <w:tcBorders>
              <w:top w:val="nil"/>
              <w:left w:val="nil"/>
              <w:bottom w:val="nil"/>
              <w:right w:val="nil"/>
            </w:tcBorders>
          </w:tcPr>
          <w:p w:rsidR="00862CBF" w:rsidRDefault="00862CBF">
            <w:pPr>
              <w:pStyle w:val="ConsPlusNormal"/>
              <w:jc w:val="center"/>
            </w:pPr>
            <w:r>
              <w:t>1,5</w:t>
            </w:r>
          </w:p>
        </w:tc>
        <w:tc>
          <w:tcPr>
            <w:tcW w:w="1329" w:type="dxa"/>
            <w:tcBorders>
              <w:top w:val="nil"/>
              <w:left w:val="nil"/>
              <w:bottom w:val="nil"/>
              <w:right w:val="nil"/>
            </w:tcBorders>
          </w:tcPr>
          <w:p w:rsidR="00862CBF" w:rsidRDefault="00862CBF">
            <w:pPr>
              <w:pStyle w:val="ConsPlusNormal"/>
              <w:jc w:val="center"/>
            </w:pPr>
            <w:r>
              <w:t>1,5</w:t>
            </w:r>
          </w:p>
        </w:tc>
        <w:tc>
          <w:tcPr>
            <w:tcW w:w="1329" w:type="dxa"/>
            <w:tcBorders>
              <w:top w:val="nil"/>
              <w:left w:val="nil"/>
              <w:bottom w:val="nil"/>
              <w:right w:val="nil"/>
            </w:tcBorders>
          </w:tcPr>
          <w:p w:rsidR="00862CBF" w:rsidRDefault="00862CBF">
            <w:pPr>
              <w:pStyle w:val="ConsPlusNormal"/>
              <w:jc w:val="center"/>
            </w:pPr>
            <w:r>
              <w:t>1,5</w:t>
            </w:r>
          </w:p>
        </w:tc>
        <w:tc>
          <w:tcPr>
            <w:tcW w:w="1329" w:type="dxa"/>
            <w:tcBorders>
              <w:top w:val="nil"/>
              <w:left w:val="nil"/>
              <w:bottom w:val="nil"/>
              <w:right w:val="nil"/>
            </w:tcBorders>
          </w:tcPr>
          <w:p w:rsidR="00862CBF" w:rsidRDefault="00862CBF">
            <w:pPr>
              <w:pStyle w:val="ConsPlusNormal"/>
              <w:jc w:val="center"/>
            </w:pPr>
            <w:r>
              <w:t>1,5</w:t>
            </w:r>
          </w:p>
        </w:tc>
        <w:tc>
          <w:tcPr>
            <w:tcW w:w="1329" w:type="dxa"/>
            <w:tcBorders>
              <w:top w:val="nil"/>
              <w:left w:val="nil"/>
              <w:bottom w:val="nil"/>
              <w:right w:val="nil"/>
            </w:tcBorders>
          </w:tcPr>
          <w:p w:rsidR="00862CBF" w:rsidRDefault="00862CBF">
            <w:pPr>
              <w:pStyle w:val="ConsPlusNormal"/>
              <w:jc w:val="center"/>
            </w:pPr>
            <w:r>
              <w:t>1,5</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7.</w:t>
            </w:r>
          </w:p>
        </w:tc>
        <w:tc>
          <w:tcPr>
            <w:tcW w:w="2552" w:type="dxa"/>
            <w:tcBorders>
              <w:top w:val="nil"/>
              <w:left w:val="nil"/>
              <w:bottom w:val="nil"/>
              <w:right w:val="nil"/>
            </w:tcBorders>
          </w:tcPr>
          <w:p w:rsidR="00862CBF" w:rsidRDefault="00862CBF">
            <w:pPr>
              <w:pStyle w:val="ConsPlusNormal"/>
            </w:pPr>
            <w:r>
              <w:t>Доля органов государственной власти Самарской области,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городских округов и муниципальных районов Самарской области</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pPr>
          </w:p>
        </w:tc>
        <w:tc>
          <w:tcPr>
            <w:tcW w:w="1328" w:type="dxa"/>
            <w:gridSpan w:val="2"/>
            <w:tcBorders>
              <w:top w:val="nil"/>
              <w:left w:val="nil"/>
              <w:bottom w:val="nil"/>
              <w:right w:val="nil"/>
            </w:tcBorders>
          </w:tcPr>
          <w:p w:rsidR="00862CBF" w:rsidRDefault="00862CBF">
            <w:pPr>
              <w:pStyle w:val="ConsPlusNormal"/>
            </w:pPr>
          </w:p>
        </w:tc>
        <w:tc>
          <w:tcPr>
            <w:tcW w:w="1329" w:type="dxa"/>
            <w:tcBorders>
              <w:top w:val="nil"/>
              <w:left w:val="nil"/>
              <w:bottom w:val="nil"/>
              <w:right w:val="nil"/>
            </w:tcBorders>
          </w:tcPr>
          <w:p w:rsidR="00862CBF" w:rsidRDefault="00862CBF">
            <w:pPr>
              <w:pStyle w:val="ConsPlusNormal"/>
              <w:jc w:val="center"/>
            </w:pPr>
            <w:r>
              <w:t>98</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c>
          <w:tcPr>
            <w:tcW w:w="1329" w:type="dxa"/>
            <w:tcBorders>
              <w:top w:val="nil"/>
              <w:left w:val="nil"/>
              <w:bottom w:val="nil"/>
              <w:right w:val="nil"/>
            </w:tcBorders>
          </w:tcPr>
          <w:p w:rsidR="00862CBF" w:rsidRDefault="00862CBF">
            <w:pPr>
              <w:pStyle w:val="ConsPlusNormal"/>
              <w:jc w:val="center"/>
            </w:pPr>
            <w:r>
              <w:t>100</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8.</w:t>
            </w:r>
          </w:p>
        </w:tc>
        <w:tc>
          <w:tcPr>
            <w:tcW w:w="2552" w:type="dxa"/>
            <w:tcBorders>
              <w:top w:val="nil"/>
              <w:left w:val="nil"/>
              <w:bottom w:val="nil"/>
              <w:right w:val="nil"/>
            </w:tcBorders>
          </w:tcPr>
          <w:p w:rsidR="00862CBF" w:rsidRDefault="00862CBF">
            <w:pPr>
              <w:pStyle w:val="ConsPlusNormal"/>
            </w:pPr>
            <w:r>
              <w:t>Доля органов государственной власти Самарской области,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городских округов и муниципальных районов Самарской области</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pPr>
          </w:p>
        </w:tc>
        <w:tc>
          <w:tcPr>
            <w:tcW w:w="1328" w:type="dxa"/>
            <w:gridSpan w:val="2"/>
            <w:tcBorders>
              <w:top w:val="nil"/>
              <w:left w:val="nil"/>
              <w:bottom w:val="nil"/>
              <w:right w:val="nil"/>
            </w:tcBorders>
          </w:tcPr>
          <w:p w:rsidR="00862CBF" w:rsidRDefault="00862CBF">
            <w:pPr>
              <w:pStyle w:val="ConsPlusNormal"/>
            </w:pPr>
          </w:p>
        </w:tc>
        <w:tc>
          <w:tcPr>
            <w:tcW w:w="1329" w:type="dxa"/>
            <w:tcBorders>
              <w:top w:val="nil"/>
              <w:left w:val="nil"/>
              <w:bottom w:val="nil"/>
              <w:right w:val="nil"/>
            </w:tcBorders>
          </w:tcPr>
          <w:p w:rsidR="00862CBF" w:rsidRDefault="00862CBF">
            <w:pPr>
              <w:pStyle w:val="ConsPlusNormal"/>
              <w:jc w:val="center"/>
            </w:pPr>
            <w:r>
              <w:t>96</w:t>
            </w:r>
          </w:p>
        </w:tc>
        <w:tc>
          <w:tcPr>
            <w:tcW w:w="1329" w:type="dxa"/>
            <w:tcBorders>
              <w:top w:val="nil"/>
              <w:left w:val="nil"/>
              <w:bottom w:val="nil"/>
              <w:right w:val="nil"/>
            </w:tcBorders>
          </w:tcPr>
          <w:p w:rsidR="00862CBF" w:rsidRDefault="00862CBF">
            <w:pPr>
              <w:pStyle w:val="ConsPlusNormal"/>
              <w:jc w:val="center"/>
            </w:pPr>
            <w:r>
              <w:t>98</w:t>
            </w:r>
          </w:p>
        </w:tc>
        <w:tc>
          <w:tcPr>
            <w:tcW w:w="1329" w:type="dxa"/>
            <w:tcBorders>
              <w:top w:val="nil"/>
              <w:left w:val="nil"/>
              <w:bottom w:val="nil"/>
              <w:right w:val="nil"/>
            </w:tcBorders>
          </w:tcPr>
          <w:p w:rsidR="00862CBF" w:rsidRDefault="00862CBF">
            <w:pPr>
              <w:pStyle w:val="ConsPlusNormal"/>
              <w:jc w:val="center"/>
            </w:pPr>
            <w:r>
              <w:t>99</w:t>
            </w:r>
          </w:p>
        </w:tc>
        <w:tc>
          <w:tcPr>
            <w:tcW w:w="1329" w:type="dxa"/>
            <w:tcBorders>
              <w:top w:val="nil"/>
              <w:left w:val="nil"/>
              <w:bottom w:val="nil"/>
              <w:right w:val="nil"/>
            </w:tcBorders>
          </w:tcPr>
          <w:p w:rsidR="00862CBF" w:rsidRDefault="00862CBF">
            <w:pPr>
              <w:pStyle w:val="ConsPlusNormal"/>
              <w:jc w:val="center"/>
            </w:pPr>
            <w:r>
              <w:t>100</w:t>
            </w:r>
          </w:p>
        </w:tc>
      </w:tr>
      <w:tr w:rsidR="00862CBF">
        <w:tblPrEx>
          <w:tblBorders>
            <w:left w:val="none" w:sz="0" w:space="0" w:color="auto"/>
            <w:right w:val="none" w:sz="0" w:space="0" w:color="auto"/>
            <w:insideH w:val="none" w:sz="0" w:space="0" w:color="auto"/>
            <w:insideV w:val="none" w:sz="0" w:space="0" w:color="auto"/>
          </w:tblBorders>
        </w:tblPrEx>
        <w:tc>
          <w:tcPr>
            <w:tcW w:w="12588" w:type="dxa"/>
            <w:gridSpan w:val="10"/>
            <w:tcBorders>
              <w:top w:val="nil"/>
              <w:left w:val="nil"/>
              <w:bottom w:val="nil"/>
              <w:right w:val="nil"/>
            </w:tcBorders>
          </w:tcPr>
          <w:p w:rsidR="00862CBF" w:rsidRDefault="00862CBF">
            <w:pPr>
              <w:pStyle w:val="ConsPlusNormal"/>
              <w:jc w:val="center"/>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9.</w:t>
            </w:r>
          </w:p>
        </w:tc>
        <w:tc>
          <w:tcPr>
            <w:tcW w:w="2552" w:type="dxa"/>
            <w:tcBorders>
              <w:top w:val="nil"/>
              <w:left w:val="nil"/>
              <w:bottom w:val="nil"/>
              <w:right w:val="nil"/>
            </w:tcBorders>
          </w:tcPr>
          <w:p w:rsidR="00862CBF" w:rsidRDefault="00862CBF">
            <w:pPr>
              <w:pStyle w:val="ConsPlusNormal"/>
            </w:pPr>
            <w:r>
              <w:t>Количество публикаций и иных материалов антикоррупционной тематики, размещенных в средствах массовой информации</w:t>
            </w:r>
          </w:p>
        </w:tc>
        <w:tc>
          <w:tcPr>
            <w:tcW w:w="964" w:type="dxa"/>
            <w:tcBorders>
              <w:top w:val="nil"/>
              <w:left w:val="nil"/>
              <w:bottom w:val="nil"/>
              <w:right w:val="nil"/>
            </w:tcBorders>
          </w:tcPr>
          <w:p w:rsidR="00862CBF" w:rsidRDefault="00862CBF">
            <w:pPr>
              <w:pStyle w:val="ConsPlusNormal"/>
              <w:jc w:val="center"/>
            </w:pPr>
            <w:r>
              <w:t>единиц</w:t>
            </w:r>
          </w:p>
        </w:tc>
        <w:tc>
          <w:tcPr>
            <w:tcW w:w="1577" w:type="dxa"/>
            <w:tcBorders>
              <w:top w:val="nil"/>
              <w:left w:val="nil"/>
              <w:bottom w:val="nil"/>
              <w:right w:val="nil"/>
            </w:tcBorders>
          </w:tcPr>
          <w:p w:rsidR="00862CBF" w:rsidRDefault="00862CBF">
            <w:pPr>
              <w:pStyle w:val="ConsPlusNormal"/>
              <w:jc w:val="center"/>
            </w:pPr>
            <w:r>
              <w:t>700</w:t>
            </w:r>
          </w:p>
        </w:tc>
        <w:tc>
          <w:tcPr>
            <w:tcW w:w="1328" w:type="dxa"/>
            <w:gridSpan w:val="2"/>
            <w:tcBorders>
              <w:top w:val="nil"/>
              <w:left w:val="nil"/>
              <w:bottom w:val="nil"/>
              <w:right w:val="nil"/>
            </w:tcBorders>
          </w:tcPr>
          <w:p w:rsidR="00862CBF" w:rsidRDefault="00862CBF">
            <w:pPr>
              <w:pStyle w:val="ConsPlusNormal"/>
              <w:jc w:val="center"/>
            </w:pPr>
            <w:r>
              <w:t>750</w:t>
            </w:r>
          </w:p>
        </w:tc>
        <w:tc>
          <w:tcPr>
            <w:tcW w:w="1329" w:type="dxa"/>
            <w:tcBorders>
              <w:top w:val="nil"/>
              <w:left w:val="nil"/>
              <w:bottom w:val="nil"/>
              <w:right w:val="nil"/>
            </w:tcBorders>
          </w:tcPr>
          <w:p w:rsidR="00862CBF" w:rsidRDefault="00862CBF">
            <w:pPr>
              <w:pStyle w:val="ConsPlusNormal"/>
              <w:jc w:val="center"/>
            </w:pPr>
            <w:r>
              <w:t>800</w:t>
            </w:r>
          </w:p>
        </w:tc>
        <w:tc>
          <w:tcPr>
            <w:tcW w:w="1329" w:type="dxa"/>
            <w:tcBorders>
              <w:top w:val="nil"/>
              <w:left w:val="nil"/>
              <w:bottom w:val="nil"/>
              <w:right w:val="nil"/>
            </w:tcBorders>
          </w:tcPr>
          <w:p w:rsidR="00862CBF" w:rsidRDefault="00862CBF">
            <w:pPr>
              <w:pStyle w:val="ConsPlusNormal"/>
              <w:jc w:val="center"/>
            </w:pPr>
            <w:r>
              <w:t>600</w:t>
            </w:r>
          </w:p>
        </w:tc>
        <w:tc>
          <w:tcPr>
            <w:tcW w:w="1329" w:type="dxa"/>
            <w:tcBorders>
              <w:top w:val="nil"/>
              <w:left w:val="nil"/>
              <w:bottom w:val="nil"/>
              <w:right w:val="nil"/>
            </w:tcBorders>
          </w:tcPr>
          <w:p w:rsidR="00862CBF" w:rsidRDefault="00862CBF">
            <w:pPr>
              <w:pStyle w:val="ConsPlusNormal"/>
              <w:jc w:val="center"/>
            </w:pPr>
            <w:r>
              <w:t>610</w:t>
            </w:r>
          </w:p>
        </w:tc>
        <w:tc>
          <w:tcPr>
            <w:tcW w:w="1329" w:type="dxa"/>
            <w:tcBorders>
              <w:top w:val="nil"/>
              <w:left w:val="nil"/>
              <w:bottom w:val="nil"/>
              <w:right w:val="nil"/>
            </w:tcBorders>
          </w:tcPr>
          <w:p w:rsidR="00862CBF" w:rsidRDefault="00862CBF">
            <w:pPr>
              <w:pStyle w:val="ConsPlusNormal"/>
              <w:jc w:val="center"/>
            </w:pPr>
            <w:r>
              <w:t>620</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10.</w:t>
            </w:r>
          </w:p>
        </w:tc>
        <w:tc>
          <w:tcPr>
            <w:tcW w:w="2552" w:type="dxa"/>
            <w:tcBorders>
              <w:top w:val="nil"/>
              <w:left w:val="nil"/>
              <w:bottom w:val="nil"/>
              <w:right w:val="nil"/>
            </w:tcBorders>
          </w:tcPr>
          <w:p w:rsidR="00862CBF" w:rsidRDefault="00862CBF">
            <w:pPr>
              <w:pStyle w:val="ConsPlusNormal"/>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jc w:val="center"/>
            </w:pPr>
            <w:r>
              <w:t>28</w:t>
            </w:r>
          </w:p>
        </w:tc>
        <w:tc>
          <w:tcPr>
            <w:tcW w:w="1328" w:type="dxa"/>
            <w:gridSpan w:val="2"/>
            <w:tcBorders>
              <w:top w:val="nil"/>
              <w:left w:val="nil"/>
              <w:bottom w:val="nil"/>
              <w:right w:val="nil"/>
            </w:tcBorders>
          </w:tcPr>
          <w:p w:rsidR="00862CBF" w:rsidRDefault="00862CBF">
            <w:pPr>
              <w:pStyle w:val="ConsPlusNormal"/>
              <w:jc w:val="center"/>
            </w:pPr>
            <w:r>
              <w:t>30</w:t>
            </w:r>
          </w:p>
        </w:tc>
        <w:tc>
          <w:tcPr>
            <w:tcW w:w="1329" w:type="dxa"/>
            <w:tcBorders>
              <w:top w:val="nil"/>
              <w:left w:val="nil"/>
              <w:bottom w:val="nil"/>
              <w:right w:val="nil"/>
            </w:tcBorders>
          </w:tcPr>
          <w:p w:rsidR="00862CBF" w:rsidRDefault="00862CBF">
            <w:pPr>
              <w:pStyle w:val="ConsPlusNormal"/>
              <w:jc w:val="center"/>
            </w:pPr>
            <w:r>
              <w:t>32</w:t>
            </w:r>
          </w:p>
        </w:tc>
        <w:tc>
          <w:tcPr>
            <w:tcW w:w="1329" w:type="dxa"/>
            <w:tcBorders>
              <w:top w:val="nil"/>
              <w:left w:val="nil"/>
              <w:bottom w:val="nil"/>
              <w:right w:val="nil"/>
            </w:tcBorders>
          </w:tcPr>
          <w:p w:rsidR="00862CBF" w:rsidRDefault="00862CBF">
            <w:pPr>
              <w:pStyle w:val="ConsPlusNormal"/>
              <w:jc w:val="center"/>
            </w:pPr>
            <w:r>
              <w:t>33</w:t>
            </w:r>
          </w:p>
        </w:tc>
        <w:tc>
          <w:tcPr>
            <w:tcW w:w="1329" w:type="dxa"/>
            <w:tcBorders>
              <w:top w:val="nil"/>
              <w:left w:val="nil"/>
              <w:bottom w:val="nil"/>
              <w:right w:val="nil"/>
            </w:tcBorders>
          </w:tcPr>
          <w:p w:rsidR="00862CBF" w:rsidRDefault="00862CBF">
            <w:pPr>
              <w:pStyle w:val="ConsPlusNormal"/>
              <w:jc w:val="center"/>
            </w:pPr>
            <w:r>
              <w:t>34</w:t>
            </w:r>
          </w:p>
        </w:tc>
        <w:tc>
          <w:tcPr>
            <w:tcW w:w="1329" w:type="dxa"/>
            <w:tcBorders>
              <w:top w:val="nil"/>
              <w:left w:val="nil"/>
              <w:bottom w:val="nil"/>
              <w:right w:val="nil"/>
            </w:tcBorders>
          </w:tcPr>
          <w:p w:rsidR="00862CBF" w:rsidRDefault="00862CBF">
            <w:pPr>
              <w:pStyle w:val="ConsPlusNormal"/>
              <w:jc w:val="center"/>
            </w:pPr>
            <w:r>
              <w:t>35</w:t>
            </w:r>
          </w:p>
        </w:tc>
      </w:tr>
      <w:tr w:rsidR="00862CBF">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862CBF" w:rsidRDefault="00862CBF">
            <w:pPr>
              <w:pStyle w:val="ConsPlusNormal"/>
              <w:jc w:val="center"/>
            </w:pPr>
            <w:r>
              <w:t>11.</w:t>
            </w:r>
          </w:p>
        </w:tc>
        <w:tc>
          <w:tcPr>
            <w:tcW w:w="2552" w:type="dxa"/>
            <w:tcBorders>
              <w:top w:val="nil"/>
              <w:left w:val="nil"/>
              <w:bottom w:val="nil"/>
              <w:right w:val="nil"/>
            </w:tcBorders>
          </w:tcPr>
          <w:p w:rsidR="00862CBF" w:rsidRDefault="00862CBF">
            <w:pPr>
              <w:pStyle w:val="ConsPlusNormal"/>
            </w:pPr>
            <w:r>
              <w:t>Доля вовлеченных в антикоррупционную деятельность общественных объединений, зарегистрированных и действующих на территории Самарской области, в их общем количестве</w:t>
            </w:r>
          </w:p>
        </w:tc>
        <w:tc>
          <w:tcPr>
            <w:tcW w:w="964" w:type="dxa"/>
            <w:tcBorders>
              <w:top w:val="nil"/>
              <w:left w:val="nil"/>
              <w:bottom w:val="nil"/>
              <w:right w:val="nil"/>
            </w:tcBorders>
          </w:tcPr>
          <w:p w:rsidR="00862CBF" w:rsidRDefault="00862CBF">
            <w:pPr>
              <w:pStyle w:val="ConsPlusNormal"/>
              <w:jc w:val="center"/>
            </w:pPr>
            <w:r>
              <w:t>%</w:t>
            </w:r>
          </w:p>
        </w:tc>
        <w:tc>
          <w:tcPr>
            <w:tcW w:w="1577" w:type="dxa"/>
            <w:tcBorders>
              <w:top w:val="nil"/>
              <w:left w:val="nil"/>
              <w:bottom w:val="nil"/>
              <w:right w:val="nil"/>
            </w:tcBorders>
          </w:tcPr>
          <w:p w:rsidR="00862CBF" w:rsidRDefault="00862CBF">
            <w:pPr>
              <w:pStyle w:val="ConsPlusNormal"/>
              <w:jc w:val="center"/>
            </w:pPr>
            <w:r>
              <w:t>18</w:t>
            </w:r>
          </w:p>
        </w:tc>
        <w:tc>
          <w:tcPr>
            <w:tcW w:w="1328" w:type="dxa"/>
            <w:gridSpan w:val="2"/>
            <w:tcBorders>
              <w:top w:val="nil"/>
              <w:left w:val="nil"/>
              <w:bottom w:val="nil"/>
              <w:right w:val="nil"/>
            </w:tcBorders>
          </w:tcPr>
          <w:p w:rsidR="00862CBF" w:rsidRDefault="00862CBF">
            <w:pPr>
              <w:pStyle w:val="ConsPlusNormal"/>
              <w:jc w:val="center"/>
            </w:pPr>
            <w:r>
              <w:t>20</w:t>
            </w:r>
          </w:p>
        </w:tc>
        <w:tc>
          <w:tcPr>
            <w:tcW w:w="1329" w:type="dxa"/>
            <w:tcBorders>
              <w:top w:val="nil"/>
              <w:left w:val="nil"/>
              <w:bottom w:val="nil"/>
              <w:right w:val="nil"/>
            </w:tcBorders>
          </w:tcPr>
          <w:p w:rsidR="00862CBF" w:rsidRDefault="00862CBF">
            <w:pPr>
              <w:pStyle w:val="ConsPlusNormal"/>
              <w:jc w:val="center"/>
            </w:pPr>
            <w:r>
              <w:t>22</w:t>
            </w:r>
          </w:p>
        </w:tc>
        <w:tc>
          <w:tcPr>
            <w:tcW w:w="1329" w:type="dxa"/>
            <w:tcBorders>
              <w:top w:val="nil"/>
              <w:left w:val="nil"/>
              <w:bottom w:val="nil"/>
              <w:right w:val="nil"/>
            </w:tcBorders>
          </w:tcPr>
          <w:p w:rsidR="00862CBF" w:rsidRDefault="00862CBF">
            <w:pPr>
              <w:pStyle w:val="ConsPlusNormal"/>
              <w:jc w:val="center"/>
            </w:pPr>
            <w:r>
              <w:t>23</w:t>
            </w:r>
          </w:p>
        </w:tc>
        <w:tc>
          <w:tcPr>
            <w:tcW w:w="1329" w:type="dxa"/>
            <w:tcBorders>
              <w:top w:val="nil"/>
              <w:left w:val="nil"/>
              <w:bottom w:val="nil"/>
              <w:right w:val="nil"/>
            </w:tcBorders>
          </w:tcPr>
          <w:p w:rsidR="00862CBF" w:rsidRDefault="00862CBF">
            <w:pPr>
              <w:pStyle w:val="ConsPlusNormal"/>
              <w:jc w:val="center"/>
            </w:pPr>
            <w:r>
              <w:t>24</w:t>
            </w:r>
          </w:p>
        </w:tc>
        <w:tc>
          <w:tcPr>
            <w:tcW w:w="1329" w:type="dxa"/>
            <w:tcBorders>
              <w:top w:val="nil"/>
              <w:left w:val="nil"/>
              <w:bottom w:val="nil"/>
              <w:right w:val="nil"/>
            </w:tcBorders>
          </w:tcPr>
          <w:p w:rsidR="00862CBF" w:rsidRDefault="00862CBF">
            <w:pPr>
              <w:pStyle w:val="ConsPlusNormal"/>
              <w:jc w:val="center"/>
            </w:pPr>
            <w:r>
              <w:t>25</w:t>
            </w:r>
          </w:p>
        </w:tc>
      </w:tr>
    </w:tbl>
    <w:p w:rsidR="00862CBF" w:rsidRDefault="00862CBF">
      <w:pPr>
        <w:sectPr w:rsidR="00862CBF">
          <w:pgSz w:w="16838" w:h="11905"/>
          <w:pgMar w:top="1701" w:right="1134" w:bottom="850" w:left="1134" w:header="0" w:footer="0" w:gutter="0"/>
          <w:cols w:space="720"/>
        </w:sectPr>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both"/>
      </w:pPr>
    </w:p>
    <w:p w:rsidR="00862CBF" w:rsidRDefault="00862CBF">
      <w:pPr>
        <w:pStyle w:val="ConsPlusNormal"/>
        <w:jc w:val="right"/>
      </w:pPr>
      <w:r>
        <w:t>Приложение 3</w:t>
      </w:r>
    </w:p>
    <w:p w:rsidR="00862CBF" w:rsidRDefault="00862CBF">
      <w:pPr>
        <w:pStyle w:val="ConsPlusNormal"/>
        <w:jc w:val="right"/>
      </w:pPr>
      <w:r>
        <w:t>к Государственной программе</w:t>
      </w:r>
    </w:p>
    <w:p w:rsidR="00862CBF" w:rsidRDefault="00862CBF">
      <w:pPr>
        <w:pStyle w:val="ConsPlusNormal"/>
        <w:jc w:val="right"/>
      </w:pPr>
      <w:r>
        <w:t>Самарской области "Противодействие</w:t>
      </w:r>
    </w:p>
    <w:p w:rsidR="00862CBF" w:rsidRDefault="00862CBF">
      <w:pPr>
        <w:pStyle w:val="ConsPlusNormal"/>
        <w:jc w:val="right"/>
      </w:pPr>
      <w:r>
        <w:t>коррупции в Самарской области</w:t>
      </w:r>
    </w:p>
    <w:p w:rsidR="00862CBF" w:rsidRDefault="00862CBF">
      <w:pPr>
        <w:pStyle w:val="ConsPlusNormal"/>
        <w:jc w:val="right"/>
      </w:pPr>
      <w:r>
        <w:t>на 2014 - 2018 годы"</w:t>
      </w:r>
    </w:p>
    <w:p w:rsidR="00862CBF" w:rsidRDefault="00862CBF">
      <w:pPr>
        <w:pStyle w:val="ConsPlusNormal"/>
        <w:jc w:val="both"/>
      </w:pPr>
    </w:p>
    <w:p w:rsidR="00862CBF" w:rsidRDefault="00862CBF">
      <w:pPr>
        <w:pStyle w:val="ConsPlusNormal"/>
        <w:jc w:val="center"/>
      </w:pPr>
      <w:bookmarkStart w:id="6" w:name="P772"/>
      <w:bookmarkEnd w:id="6"/>
      <w:r>
        <w:t>МЕТОДИКА</w:t>
      </w:r>
    </w:p>
    <w:p w:rsidR="00862CBF" w:rsidRDefault="00862CBF">
      <w:pPr>
        <w:pStyle w:val="ConsPlusNormal"/>
        <w:jc w:val="center"/>
      </w:pPr>
      <w:r>
        <w:t>КОМПЛЕКСНОЙ ОЦЕНКИ ЭФФЕКТИВНОСТИ РЕАЛИЗАЦИИ</w:t>
      </w:r>
    </w:p>
    <w:p w:rsidR="00862CBF" w:rsidRDefault="00862CBF">
      <w:pPr>
        <w:pStyle w:val="ConsPlusNormal"/>
        <w:jc w:val="center"/>
      </w:pPr>
      <w:r>
        <w:t>ГОСУДАРСТВЕННОЙ ПРОГРАММЫ САМАРСКОЙ ОБЛАСТИ "ПРОТИВОДЕЙСТВИЕ</w:t>
      </w:r>
    </w:p>
    <w:p w:rsidR="00862CBF" w:rsidRDefault="00862CBF">
      <w:pPr>
        <w:pStyle w:val="ConsPlusNormal"/>
        <w:jc w:val="center"/>
      </w:pPr>
      <w:r>
        <w:t>КОРРУПЦИИ В САМАРСКОЙ ОБЛАСТИ НА 2014 - 2018 ГОДЫ"</w:t>
      </w:r>
    </w:p>
    <w:p w:rsidR="00862CBF" w:rsidRDefault="00862CBF">
      <w:pPr>
        <w:pStyle w:val="ConsPlusNormal"/>
        <w:jc w:val="both"/>
      </w:pPr>
    </w:p>
    <w:p w:rsidR="00862CBF" w:rsidRDefault="00862CBF">
      <w:pPr>
        <w:pStyle w:val="ConsPlusNormal"/>
        <w:ind w:firstLine="540"/>
        <w:jc w:val="both"/>
      </w:pPr>
      <w:r>
        <w:t>Комплексная оценка эффективности реализации государственной программы Самарской области "Противодействие коррупции в Самарской области на 2014 - 2018 годы" (далее - Программа)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в целом.</w:t>
      </w:r>
    </w:p>
    <w:p w:rsidR="00862CBF" w:rsidRDefault="00862CBF">
      <w:pPr>
        <w:pStyle w:val="ConsPlusNormal"/>
        <w:jc w:val="both"/>
      </w:pPr>
    </w:p>
    <w:p w:rsidR="00862CBF" w:rsidRDefault="00862CBF">
      <w:pPr>
        <w:pStyle w:val="ConsPlusNormal"/>
        <w:jc w:val="center"/>
      </w:pPr>
      <w:r>
        <w:t>1. Оценка степени выполнения мероприятий Программы</w:t>
      </w:r>
    </w:p>
    <w:p w:rsidR="00862CBF" w:rsidRDefault="00862CBF">
      <w:pPr>
        <w:pStyle w:val="ConsPlusNormal"/>
        <w:jc w:val="both"/>
      </w:pPr>
    </w:p>
    <w:p w:rsidR="00862CBF" w:rsidRDefault="00862CBF">
      <w:pPr>
        <w:pStyle w:val="ConsPlusNormal"/>
        <w:ind w:firstLine="540"/>
        <w:jc w:val="both"/>
      </w:pPr>
      <w: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62CBF" w:rsidRDefault="00862CBF">
      <w:pPr>
        <w:pStyle w:val="ConsPlusNormal"/>
        <w:ind w:firstLine="540"/>
        <w:jc w:val="both"/>
      </w:pPr>
      <w: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862CBF" w:rsidRDefault="00862CBF">
      <w:pPr>
        <w:pStyle w:val="ConsPlusNormal"/>
        <w:jc w:val="both"/>
      </w:pPr>
    </w:p>
    <w:p w:rsidR="00862CBF" w:rsidRDefault="00862CBF">
      <w:pPr>
        <w:pStyle w:val="ConsPlusNormal"/>
        <w:jc w:val="center"/>
      </w:pPr>
      <w:r>
        <w:t>2. Оценка эффективности реализации Программы</w:t>
      </w:r>
    </w:p>
    <w:p w:rsidR="00862CBF" w:rsidRDefault="00862CBF">
      <w:pPr>
        <w:pStyle w:val="ConsPlusNormal"/>
        <w:jc w:val="both"/>
      </w:pPr>
    </w:p>
    <w:p w:rsidR="00862CBF" w:rsidRDefault="00862CBF">
      <w:pPr>
        <w:pStyle w:val="ConsPlusNormal"/>
        <w:ind w:firstLine="540"/>
        <w:jc w:val="both"/>
      </w:pPr>
      <w: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862CBF" w:rsidRDefault="00862CBF">
      <w:pPr>
        <w:pStyle w:val="ConsPlusNormal"/>
        <w:ind w:firstLine="540"/>
        <w:jc w:val="both"/>
      </w:pPr>
      <w:r>
        <w:t>Показатель эффективности реализации Программы R за отчетный год рассчитывается по формуле</w:t>
      </w:r>
    </w:p>
    <w:p w:rsidR="00862CBF" w:rsidRDefault="00862CBF">
      <w:pPr>
        <w:pStyle w:val="ConsPlusNormal"/>
        <w:jc w:val="both"/>
      </w:pPr>
    </w:p>
    <w:p w:rsidR="00862CBF" w:rsidRDefault="00862CBF">
      <w:pPr>
        <w:pStyle w:val="ConsPlusNormal"/>
        <w:jc w:val="center"/>
      </w:pPr>
      <w:r w:rsidRPr="000F003D">
        <w:rPr>
          <w:position w:val="-56"/>
        </w:rPr>
        <w:pict>
          <v:shape id="_x0000_i1025" style="width:131.25pt;height:1in" coordsize="" o:spt="100" adj="0,,0" path="" filled="f" stroked="f">
            <v:stroke joinstyle="miter"/>
            <v:imagedata r:id="rId19" o:title="base_23808_79473_3"/>
            <v:formulas/>
            <v:path o:connecttype="segments"/>
          </v:shape>
        </w:pict>
      </w:r>
    </w:p>
    <w:p w:rsidR="00862CBF" w:rsidRDefault="00862CBF">
      <w:pPr>
        <w:pStyle w:val="ConsPlusNormal"/>
        <w:jc w:val="both"/>
      </w:pPr>
    </w:p>
    <w:p w:rsidR="00862CBF" w:rsidRDefault="00862CBF">
      <w:pPr>
        <w:pStyle w:val="ConsPlusNormal"/>
      </w:pPr>
      <w:r>
        <w:t>где N - количество показателей (индикаторов) Программы;</w:t>
      </w:r>
    </w:p>
    <w:p w:rsidR="00862CBF" w:rsidRDefault="00862CBF">
      <w:pPr>
        <w:pStyle w:val="ConsPlusNormal"/>
        <w:ind w:firstLine="540"/>
        <w:jc w:val="both"/>
      </w:pPr>
      <w:r>
        <w:pict>
          <v:shape id="_x0000_i1026" style="width:32.25pt;height:20.25pt" coordsize="" o:spt="100" adj="0,,0" path="" filled="f" stroked="f">
            <v:stroke joinstyle="miter"/>
            <v:imagedata r:id="rId20" o:title="base_23808_79473_4"/>
            <v:formulas/>
            <v:path o:connecttype="segments"/>
          </v:shape>
        </w:pict>
      </w:r>
      <w:r>
        <w:t xml:space="preserve"> - плановое значение n-го показателя (индикатора);</w:t>
      </w:r>
    </w:p>
    <w:p w:rsidR="00862CBF" w:rsidRDefault="00862CBF">
      <w:pPr>
        <w:pStyle w:val="ConsPlusNormal"/>
        <w:ind w:firstLine="540"/>
        <w:jc w:val="both"/>
      </w:pPr>
      <w:r>
        <w:pict>
          <v:shape id="_x0000_i1027" style="width:32.25pt;height:20.25pt" coordsize="" o:spt="100" adj="0,,0" path="" filled="f" stroked="f">
            <v:stroke joinstyle="miter"/>
            <v:imagedata r:id="rId21" o:title="base_23808_79473_5"/>
            <v:formulas/>
            <v:path o:connecttype="segments"/>
          </v:shape>
        </w:pict>
      </w:r>
      <w:r>
        <w:t xml:space="preserve"> - значение n-го показателя (индикатора) на конец отчетного года;</w:t>
      </w:r>
    </w:p>
    <w:p w:rsidR="00862CBF" w:rsidRDefault="00862CBF">
      <w:pPr>
        <w:pStyle w:val="ConsPlusNormal"/>
        <w:ind w:firstLine="540"/>
        <w:jc w:val="both"/>
      </w:pPr>
      <w:r>
        <w:t>F</w:t>
      </w:r>
      <w:r>
        <w:rPr>
          <w:vertAlign w:val="superscript"/>
        </w:rPr>
        <w:t>План.</w:t>
      </w:r>
      <w:r>
        <w:t xml:space="preserve"> - плановая сумма финансирования по Программе;</w:t>
      </w:r>
    </w:p>
    <w:p w:rsidR="00862CBF" w:rsidRDefault="00862CBF">
      <w:pPr>
        <w:pStyle w:val="ConsPlusNormal"/>
        <w:ind w:firstLine="540"/>
        <w:jc w:val="both"/>
      </w:pPr>
      <w:r>
        <w:t>F</w:t>
      </w:r>
      <w:r>
        <w:rPr>
          <w:vertAlign w:val="superscript"/>
        </w:rPr>
        <w:t>Факт.</w:t>
      </w:r>
      <w:r>
        <w:t xml:space="preserve"> - сумма фактически произведенных расходов на реализацию мероприятий Программы на конец отчетного года.</w:t>
      </w:r>
    </w:p>
    <w:p w:rsidR="00862CBF" w:rsidRDefault="00862CBF">
      <w:pPr>
        <w:pStyle w:val="ConsPlusNormal"/>
        <w:ind w:firstLine="540"/>
        <w:jc w:val="both"/>
      </w:pPr>
      <w: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862CBF" w:rsidRDefault="00862CBF">
      <w:pPr>
        <w:pStyle w:val="ConsPlusNormal"/>
        <w:ind w:firstLine="540"/>
        <w:jc w:val="both"/>
      </w:pPr>
      <w:r>
        <w:t>Оценка эффективности реализации Программы за весь период ее реализации рассчитывается как среднее арифметическое показателей эффективности реализации Программы за все отчетные годы.</w:t>
      </w:r>
    </w:p>
    <w:p w:rsidR="00862CBF" w:rsidRDefault="00862CBF">
      <w:pPr>
        <w:pStyle w:val="ConsPlusNormal"/>
        <w:jc w:val="both"/>
      </w:pPr>
    </w:p>
    <w:p w:rsidR="00862CBF" w:rsidRDefault="00862CBF">
      <w:pPr>
        <w:pStyle w:val="ConsPlusNormal"/>
        <w:jc w:val="both"/>
      </w:pPr>
    </w:p>
    <w:p w:rsidR="00862CBF" w:rsidRDefault="00862CBF">
      <w:pPr>
        <w:pStyle w:val="ConsPlusNormal"/>
        <w:pBdr>
          <w:top w:val="single" w:sz="6" w:space="0" w:color="auto"/>
        </w:pBdr>
        <w:spacing w:before="100" w:after="100"/>
        <w:jc w:val="both"/>
        <w:rPr>
          <w:sz w:val="2"/>
          <w:szCs w:val="2"/>
        </w:rPr>
      </w:pPr>
    </w:p>
    <w:p w:rsidR="00B62791" w:rsidRDefault="00B62791"/>
    <w:sectPr w:rsidR="00B62791" w:rsidSect="000F003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62CBF"/>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2CBF"/>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0393"/>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CB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CFBB3B0F801EC7067F3A7196AAB9CD1DDDE8F0A9D47EC97FF0D9940DACECC6311AFB0A2542A58D8B4387AT9F" TargetMode="External"/><Relationship Id="rId13" Type="http://schemas.openxmlformats.org/officeDocument/2006/relationships/hyperlink" Target="consultantplus://offline/ref=1F4CFBB3B0F801EC7067F3A7196AAB9CD1DDDE8F099347EF94FF0D9940DACECC6311AFB0A2542A58D8B4387ATCF" TargetMode="External"/><Relationship Id="rId18" Type="http://schemas.openxmlformats.org/officeDocument/2006/relationships/hyperlink" Target="consultantplus://offline/ref=1F4CFBB3B0F801EC7067EDAA0F06F794D6DF84820C9E4EBDCAA056C4177DT3F" TargetMode="External"/><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hyperlink" Target="consultantplus://offline/ref=1F4CFBB3B0F801EC7067F3A7196AAB9CD1DDDE8F099243E995FF0D9940DACECC6311AFB0A2542A58D8B4397ATEF" TargetMode="External"/><Relationship Id="rId12" Type="http://schemas.openxmlformats.org/officeDocument/2006/relationships/hyperlink" Target="consultantplus://offline/ref=1F4CFBB3B0F801EC7067F3A7196AAB9CD1DDDE8F08994CE397FF0D9940DACECC76T3F" TargetMode="External"/><Relationship Id="rId17" Type="http://schemas.openxmlformats.org/officeDocument/2006/relationships/hyperlink" Target="consultantplus://offline/ref=1F4CFBB3B0F801EC7067F3A7196AAB9CD1DDDE8F099D4DE391FF0D9940DACECC76T3F" TargetMode="External"/><Relationship Id="rId2" Type="http://schemas.openxmlformats.org/officeDocument/2006/relationships/settings" Target="settings.xml"/><Relationship Id="rId16" Type="http://schemas.openxmlformats.org/officeDocument/2006/relationships/hyperlink" Target="consultantplus://offline/ref=1F4CFBB3B0F801EC7067F3A7196AAB9CD1DDDE8F099E4DEA94FF0D9940DACECC76T3F"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1F4CFBB3B0F801EC7067F3A7196AAB9CD1DDDE8F0A9D47EC97FF0D9940DACECC76T3F" TargetMode="External"/><Relationship Id="rId11" Type="http://schemas.openxmlformats.org/officeDocument/2006/relationships/hyperlink" Target="consultantplus://offline/ref=1F4CFBB3B0F801EC7067F3A7196AAB9CD1DDDE8F099E4DEA94FF0D9940DACECC76T3F" TargetMode="External"/><Relationship Id="rId5" Type="http://schemas.openxmlformats.org/officeDocument/2006/relationships/hyperlink" Target="consultantplus://offline/ref=1F4CFBB3B0F801EC7067F3A7196AAB9CD1DDDE8F099243E995FF0D9940DACECC6311AFB0A2542A58D8B4397ATEF" TargetMode="External"/><Relationship Id="rId15" Type="http://schemas.openxmlformats.org/officeDocument/2006/relationships/hyperlink" Target="consultantplus://offline/ref=1F4CFBB3B0F801EC7067F3A7196AAB9CD1DDDE8F0B924DEA97FF0D9940DACECC76T3F" TargetMode="External"/><Relationship Id="rId23" Type="http://schemas.openxmlformats.org/officeDocument/2006/relationships/theme" Target="theme/theme1.xml"/><Relationship Id="rId10" Type="http://schemas.openxmlformats.org/officeDocument/2006/relationships/hyperlink" Target="consultantplus://offline/ref=1F4CFBB3B0F801EC7067F3A7196AAB9CD1DDDE8F099E4CEF90FF0D9940DACECC76T3F" TargetMode="External"/><Relationship Id="rId19"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1F4CFBB3B0F801EC7067EDAA0F06F794D6DE828A0C994EBDCAA056C4177DT3F" TargetMode="External"/><Relationship Id="rId14" Type="http://schemas.openxmlformats.org/officeDocument/2006/relationships/hyperlink" Target="consultantplus://offline/ref=1F4CFBB3B0F801EC7067EDAA0F06F794D6DF8482089C4EBDCAA056C4177DT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11527</Words>
  <Characters>65707</Characters>
  <Application>Microsoft Office Word</Application>
  <DocSecurity>0</DocSecurity>
  <Lines>547</Lines>
  <Paragraphs>154</Paragraphs>
  <ScaleCrop>false</ScaleCrop>
  <Company/>
  <LinksUpToDate>false</LinksUpToDate>
  <CharactersWithSpaces>77080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2016-06-20T05:19:00Z</dcterms:created>
  <dcterms:modified xsi:type="dcterms:W3CDTF">2016-06-20T05:20:00Z</dcterms:modified>
</cp:coreProperties>
</file>