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63" w:rsidRDefault="009A3329" w:rsidP="009A3329">
      <w:pPr>
        <w:jc w:val="center"/>
        <w:rPr>
          <w:rFonts w:ascii="Times New Roman" w:eastAsia="Times New Roman" w:hAnsi="Times New Roman"/>
          <w:b/>
          <w:sz w:val="28"/>
          <w:szCs w:val="28"/>
          <w:lang w:eastAsia="ru-RU"/>
        </w:rPr>
      </w:pPr>
      <w:bookmarkStart w:id="0" w:name="_GoBack"/>
      <w:bookmarkEnd w:id="0"/>
      <w:r w:rsidRPr="009A3329">
        <w:rPr>
          <w:rFonts w:ascii="Times New Roman" w:eastAsia="Times New Roman" w:hAnsi="Times New Roman"/>
          <w:b/>
          <w:sz w:val="28"/>
          <w:szCs w:val="28"/>
        </w:rPr>
        <w:t xml:space="preserve">Реестр осуществляющих деятельность на территории </w:t>
      </w:r>
      <w:r w:rsidR="00115063">
        <w:rPr>
          <w:rFonts w:ascii="Times New Roman" w:eastAsia="Times New Roman" w:hAnsi="Times New Roman"/>
          <w:b/>
          <w:sz w:val="28"/>
          <w:szCs w:val="28"/>
        </w:rPr>
        <w:t xml:space="preserve">муниципального района </w:t>
      </w:r>
      <w:proofErr w:type="spellStart"/>
      <w:r w:rsidR="00115063">
        <w:rPr>
          <w:rFonts w:ascii="Times New Roman" w:eastAsia="Times New Roman" w:hAnsi="Times New Roman"/>
          <w:b/>
          <w:sz w:val="28"/>
          <w:szCs w:val="28"/>
        </w:rPr>
        <w:t>Безенчукский</w:t>
      </w:r>
      <w:proofErr w:type="spellEnd"/>
      <w:r w:rsidR="00115063">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r w:rsidR="00115063">
        <w:rPr>
          <w:rFonts w:ascii="Times New Roman" w:eastAsia="Times New Roman" w:hAnsi="Times New Roman"/>
          <w:b/>
          <w:sz w:val="28"/>
          <w:szCs w:val="28"/>
        </w:rPr>
        <w:t xml:space="preserve"> </w:t>
      </w:r>
      <w:r w:rsidRPr="009A3329">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 xml:space="preserve">муниципального участия 50 и более процентов </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lang w:eastAsia="ru-RU"/>
        </w:rPr>
        <w:t>(по состоянию на 01.01.2020)</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764"/>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«Водоканал»</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Забор, очистка и распределение воды; Сбор и обработка сточных вод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Безенчукский</w:t>
            </w:r>
            <w:proofErr w:type="spellEnd"/>
          </w:p>
        </w:tc>
        <w:tc>
          <w:tcPr>
            <w:tcW w:w="1701" w:type="dxa"/>
            <w:tcBorders>
              <w:top w:val="single" w:sz="4" w:space="0" w:color="auto"/>
            </w:tcBorders>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23,2%</w:t>
            </w:r>
          </w:p>
        </w:tc>
        <w:tc>
          <w:tcPr>
            <w:tcW w:w="1560" w:type="dxa"/>
            <w:tcBorders>
              <w:top w:val="single" w:sz="4" w:space="0" w:color="auto"/>
            </w:tcBorders>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27,1%</w:t>
            </w:r>
          </w:p>
        </w:tc>
        <w:tc>
          <w:tcPr>
            <w:tcW w:w="1984" w:type="dxa"/>
            <w:shd w:val="clear" w:color="auto" w:fill="auto"/>
            <w:noWrap/>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16 732 693</w:t>
            </w:r>
          </w:p>
        </w:tc>
      </w:tr>
      <w:tr w:rsidR="006A785B" w:rsidRPr="009A3329" w:rsidTr="00201186">
        <w:trPr>
          <w:trHeight w:val="845"/>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ЖКХ «Безенчук»</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Вывоз жидких бытовых отходов; вывоз ТКО; жилой фонд; </w:t>
            </w:r>
            <w:proofErr w:type="spellStart"/>
            <w:r w:rsidRPr="009A3329">
              <w:rPr>
                <w:rFonts w:ascii="Times New Roman" w:eastAsia="Times New Roman" w:hAnsi="Times New Roman"/>
                <w:color w:val="000000"/>
                <w:lang w:eastAsia="ru-RU"/>
              </w:rPr>
              <w:t>найм</w:t>
            </w:r>
            <w:proofErr w:type="spellEnd"/>
            <w:r w:rsidRPr="009A3329">
              <w:rPr>
                <w:rFonts w:ascii="Times New Roman" w:eastAsia="Times New Roman" w:hAnsi="Times New Roman"/>
                <w:color w:val="000000"/>
                <w:lang w:eastAsia="ru-RU"/>
              </w:rPr>
              <w:t xml:space="preserve"> жилья</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пгт</w:t>
            </w:r>
            <w:proofErr w:type="spellEnd"/>
            <w:r w:rsidRPr="009A3329">
              <w:rPr>
                <w:rFonts w:ascii="Times New Roman" w:eastAsia="Times New Roman" w:hAnsi="Times New Roman"/>
                <w:color w:val="000000"/>
                <w:lang w:eastAsia="ru-RU"/>
              </w:rPr>
              <w:t xml:space="preserve">. Безенчук </w:t>
            </w: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xml:space="preserve">. </w:t>
            </w:r>
            <w:proofErr w:type="spellStart"/>
            <w:r w:rsidRPr="009A3329">
              <w:rPr>
                <w:rFonts w:ascii="Times New Roman" w:eastAsia="Times New Roman" w:hAnsi="Times New Roman"/>
                <w:color w:val="000000"/>
                <w:lang w:eastAsia="ru-RU"/>
              </w:rPr>
              <w:t>Безенчукский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1 643 333,0</w:t>
            </w:r>
          </w:p>
        </w:tc>
      </w:tr>
      <w:tr w:rsidR="006A785B" w:rsidRPr="009A3329" w:rsidTr="00201186">
        <w:trPr>
          <w:trHeight w:val="790"/>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Водоканалсервис</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Вывоз жидких бытовых отходов</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Безенчукский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76,8%</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72,9%</w:t>
            </w:r>
          </w:p>
        </w:tc>
        <w:tc>
          <w:tcPr>
            <w:tcW w:w="1984" w:type="dxa"/>
            <w:tcBorders>
              <w:top w:val="single" w:sz="4" w:space="0" w:color="auto"/>
              <w:left w:val="single" w:sz="4" w:space="0" w:color="auto"/>
              <w:bottom w:val="single" w:sz="4" w:space="0" w:color="auto"/>
              <w:right w:val="single" w:sz="4" w:space="0" w:color="auto"/>
            </w:tcBorders>
            <w:noWrap/>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6 900 000,0</w:t>
            </w:r>
          </w:p>
        </w:tc>
      </w:tr>
      <w:tr w:rsidR="006A785B" w:rsidRPr="009A3329" w:rsidTr="009A3329">
        <w:trPr>
          <w:trHeight w:val="70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редакция газеты «Сельский труженик»</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Издание газеты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Безенчукский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852 660,0</w:t>
            </w:r>
          </w:p>
        </w:tc>
      </w:tr>
      <w:tr w:rsidR="006A785B" w:rsidRPr="009A3329" w:rsidTr="00201186">
        <w:trPr>
          <w:trHeight w:val="307"/>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Общество с ограниченной ответственностью «Волжское»</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Деятельность ботанических садов, заповедников</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Безенчукский</w:t>
            </w:r>
            <w:proofErr w:type="spellEnd"/>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4B" w:rsidRDefault="00B5604B" w:rsidP="003936B6">
      <w:r>
        <w:separator/>
      </w:r>
    </w:p>
  </w:endnote>
  <w:endnote w:type="continuationSeparator" w:id="0">
    <w:p w:rsidR="00B5604B" w:rsidRDefault="00B5604B"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4B" w:rsidRDefault="00B5604B" w:rsidP="003936B6">
      <w:r>
        <w:separator/>
      </w:r>
    </w:p>
  </w:footnote>
  <w:footnote w:type="continuationSeparator" w:id="0">
    <w:p w:rsidR="00B5604B" w:rsidRDefault="00B5604B"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F5740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15063">
          <w:rPr>
            <w:rFonts w:ascii="Times New Roman" w:hAnsi="Times New Roman"/>
            <w:noProof/>
            <w:sz w:val="24"/>
            <w:szCs w:val="24"/>
          </w:rPr>
          <w:t>11</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063"/>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A35"/>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055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604B"/>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F74B0"/>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DBA2-19C0-402A-B055-10AA3E3C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3</cp:revision>
  <cp:lastPrinted>2020-03-06T13:02:00Z</cp:lastPrinted>
  <dcterms:created xsi:type="dcterms:W3CDTF">2020-04-28T04:45:00Z</dcterms:created>
  <dcterms:modified xsi:type="dcterms:W3CDTF">2020-04-28T05:04:00Z</dcterms:modified>
</cp:coreProperties>
</file>