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BE97" w14:textId="77777777" w:rsidR="006E6309" w:rsidRPr="00F81FF3" w:rsidRDefault="006E6309" w:rsidP="006E6309">
      <w:pPr>
        <w:shd w:val="clear" w:color="auto" w:fill="FFFFFF"/>
        <w:spacing w:before="240" w:after="240" w:line="375" w:lineRule="atLeast"/>
        <w:outlineLvl w:val="1"/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</w:pPr>
      <w:r w:rsidRPr="00F81FF3"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  <w:t>ЗАНОСЯТСЯ ЛИ ФАКТЫ ВЗЯТОЧНИЧЕСТВА В ЛИЧНОЕ ДЕЛО СОТРУДНИКОВ ОРГАНОВ ВЛАСТИ?</w:t>
      </w:r>
    </w:p>
    <w:p w14:paraId="410A9C6B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 </w:t>
      </w:r>
    </w:p>
    <w:p w14:paraId="4F1F8E8F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Действующее законодательство под взяткой понимает получение должностным лицом лично или через посредника денег, ценных бумаг, иного имущества за совершение действий (бездействие) в пользу взяткодателя, а равно за общее покровительство или попустительство по службе.</w:t>
      </w:r>
    </w:p>
    <w:p w14:paraId="08ACEE0D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По фактам совершения должностным лицом противоправного действия, сопряженного с получением взятки, работодателем организуется и проводится служебная проверка.</w:t>
      </w:r>
    </w:p>
    <w:p w14:paraId="6D3523FD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В соответствии с требованиями, указанными в статье 59 Федерального закона «О государственной гражданской службе Российской Федерации», служебная проверка проводится по решению представителя нанимателя или по письменному заявлению гражданского служащего. Результаты служебной проверки оформляются в форме письменного заключения.</w:t>
      </w:r>
    </w:p>
    <w:p w14:paraId="2AB294C0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В письменном заключении по результатам служебной проверки указываются:</w:t>
      </w:r>
    </w:p>
    <w:p w14:paraId="20015CB3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факты и обстоятельства, установленные по результатам служебной проверки;</w:t>
      </w:r>
    </w:p>
    <w:p w14:paraId="6F4DF56C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14:paraId="1CCD2B7E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14:paraId="060A52F9" w14:textId="77777777" w:rsidR="006E6309" w:rsidRPr="00F81FF3" w:rsidRDefault="006E6309" w:rsidP="006E63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 xml:space="preserve">Таким образом, законодатель прямо закрепил необходимость приобщения к материалам личного дела сведений о совершении </w:t>
      </w: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lastRenderedPageBreak/>
        <w:t>работником дисциплинарного проступка, в том числе связанного с получение взятки.</w:t>
      </w:r>
    </w:p>
    <w:p w14:paraId="43372D97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5"/>
    <w:rsid w:val="00626003"/>
    <w:rsid w:val="006E6309"/>
    <w:rsid w:val="00D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67F7-E5EC-47C5-B0B9-5088D20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2022-10-05T06:22:00Z</dcterms:created>
  <dcterms:modified xsi:type="dcterms:W3CDTF">2022-10-05T06:22:00Z</dcterms:modified>
</cp:coreProperties>
</file>