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25" w:rsidRDefault="00EC0825" w:rsidP="00EC0825">
      <w:pPr>
        <w:jc w:val="right"/>
      </w:pPr>
      <w:r>
        <w:t>ПРОЕКТ</w:t>
      </w:r>
    </w:p>
    <w:p w:rsidR="00EC0825" w:rsidRDefault="00EC0825" w:rsidP="00EC0825"/>
    <w:p w:rsidR="00EC0825" w:rsidRDefault="00EC0825" w:rsidP="00EC0825"/>
    <w:p w:rsidR="00EC0825" w:rsidRDefault="00EC0825" w:rsidP="00EC0825"/>
    <w:p w:rsidR="00EC0825" w:rsidRDefault="00EC0825" w:rsidP="00EC0825"/>
    <w:p w:rsidR="00EC0825" w:rsidRDefault="00EC0825" w:rsidP="00EC0825"/>
    <w:p w:rsidR="00EC0825" w:rsidRDefault="00EC0825" w:rsidP="00EC0825"/>
    <w:p w:rsidR="00EC0825" w:rsidRDefault="00EC0825" w:rsidP="00EC0825"/>
    <w:tbl>
      <w:tblPr>
        <w:tblW w:w="0" w:type="auto"/>
        <w:tblLook w:val="01E0" w:firstRow="1" w:lastRow="1" w:firstColumn="1" w:lastColumn="1" w:noHBand="0" w:noVBand="0"/>
      </w:tblPr>
      <w:tblGrid>
        <w:gridCol w:w="5428"/>
      </w:tblGrid>
      <w:tr w:rsidR="00EC0825" w:rsidRPr="007F3C22" w:rsidTr="006C04C5">
        <w:tc>
          <w:tcPr>
            <w:tcW w:w="5428" w:type="dxa"/>
            <w:shd w:val="clear" w:color="auto" w:fill="auto"/>
          </w:tcPr>
          <w:p w:rsidR="00EC0825" w:rsidRPr="007F3C22" w:rsidRDefault="00EC0825" w:rsidP="006C04C5">
            <w:pPr>
              <w:pStyle w:val="a3"/>
              <w:jc w:val="both"/>
              <w:rPr>
                <w:b w:val="0"/>
                <w:sz w:val="27"/>
                <w:szCs w:val="27"/>
              </w:rPr>
            </w:pPr>
            <w:bookmarkStart w:id="0" w:name="_Hlk6928632"/>
            <w:r w:rsidRPr="007F3C22">
              <w:rPr>
                <w:b w:val="0"/>
                <w:sz w:val="27"/>
                <w:szCs w:val="27"/>
              </w:rPr>
              <w:t xml:space="preserve">Об организации работы по рассмотрению обращений </w:t>
            </w:r>
            <w:bookmarkEnd w:id="0"/>
            <w:r w:rsidRPr="007F3C22">
              <w:rPr>
                <w:b w:val="0"/>
                <w:sz w:val="27"/>
                <w:szCs w:val="27"/>
              </w:rPr>
              <w:t>контролируемых лиц, поступивших в подсистему досудебного обжалования</w:t>
            </w:r>
          </w:p>
        </w:tc>
      </w:tr>
    </w:tbl>
    <w:p w:rsidR="00EC0825" w:rsidRPr="007F3C22" w:rsidRDefault="00EC0825" w:rsidP="00EC0825">
      <w:pPr>
        <w:pStyle w:val="HTM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0825" w:rsidRPr="007F3C22" w:rsidRDefault="00EC0825" w:rsidP="00EC0825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7F3C22">
        <w:rPr>
          <w:sz w:val="27"/>
          <w:szCs w:val="27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 июля 2020 г.</w:t>
      </w:r>
      <w:r w:rsidRPr="007F3C22">
        <w:rPr>
          <w:color w:val="000000"/>
          <w:sz w:val="27"/>
          <w:szCs w:val="27"/>
        </w:rPr>
        <w:t xml:space="preserve"> № 248-ФЗ</w:t>
      </w:r>
      <w:r>
        <w:rPr>
          <w:color w:val="000000"/>
          <w:sz w:val="27"/>
          <w:szCs w:val="27"/>
        </w:rPr>
        <w:t xml:space="preserve"> </w:t>
      </w:r>
      <w:r w:rsidRPr="007F3C22">
        <w:rPr>
          <w:color w:val="000000"/>
          <w:sz w:val="27"/>
          <w:szCs w:val="27"/>
        </w:rPr>
        <w:t>«О государственном контроле (надзоре) и муниципальном контроле в Российской Федерации»</w:t>
      </w:r>
    </w:p>
    <w:p w:rsidR="00EC0825" w:rsidRPr="007F3C22" w:rsidRDefault="00EC0825" w:rsidP="00EC0825">
      <w:pPr>
        <w:pStyle w:val="HTML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C0825" w:rsidRPr="007F3C22" w:rsidRDefault="00EC0825" w:rsidP="00EC0825">
      <w:pPr>
        <w:pStyle w:val="HTML"/>
        <w:ind w:firstLine="54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7F3C22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C0825" w:rsidRPr="00922C2D" w:rsidRDefault="00EC0825" w:rsidP="00EC0825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color w:val="000000"/>
          <w:sz w:val="27"/>
          <w:szCs w:val="27"/>
        </w:rPr>
      </w:pPr>
      <w:r w:rsidRPr="00922C2D">
        <w:rPr>
          <w:color w:val="000000"/>
          <w:sz w:val="27"/>
          <w:szCs w:val="27"/>
        </w:rPr>
        <w:t>Утвердить перечень должностных лиц, ответственных за работу</w:t>
      </w:r>
      <w:r w:rsidRPr="007F3C22">
        <w:rPr>
          <w:color w:val="000000"/>
          <w:sz w:val="27"/>
          <w:szCs w:val="27"/>
        </w:rPr>
        <w:t xml:space="preserve"> </w:t>
      </w:r>
      <w:r w:rsidRPr="00922C2D">
        <w:rPr>
          <w:color w:val="000000"/>
          <w:sz w:val="27"/>
          <w:szCs w:val="27"/>
        </w:rPr>
        <w:t>по рассмотрению обращений контролируемых лиц, поступивших в подсистему досудебного обжалования (Приложение № 1).</w:t>
      </w:r>
    </w:p>
    <w:p w:rsidR="00EC0825" w:rsidRPr="00922C2D" w:rsidRDefault="00EC0825" w:rsidP="00EC0825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color w:val="000000"/>
          <w:sz w:val="27"/>
          <w:szCs w:val="27"/>
        </w:rPr>
      </w:pPr>
      <w:r w:rsidRPr="00922C2D">
        <w:rPr>
          <w:color w:val="000000"/>
          <w:sz w:val="27"/>
          <w:szCs w:val="27"/>
        </w:rPr>
        <w:t>Утвердить Методические рекомендации по работе с подсистемой досудебного обжалования (Приложение № 2).</w:t>
      </w:r>
    </w:p>
    <w:p w:rsidR="00EC0825" w:rsidRPr="00922C2D" w:rsidRDefault="00EC0825" w:rsidP="00EC0825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color w:val="000000"/>
          <w:sz w:val="27"/>
          <w:szCs w:val="27"/>
        </w:rPr>
      </w:pPr>
      <w:r w:rsidRPr="00922C2D">
        <w:rPr>
          <w:color w:val="000000"/>
          <w:sz w:val="27"/>
          <w:szCs w:val="27"/>
        </w:rPr>
        <w:t>Обеспечить проведение проверок фактов нарушения должностными лицами, определенными в соответствии с приложением</w:t>
      </w:r>
      <w:r w:rsidRPr="00922C2D">
        <w:rPr>
          <w:i/>
          <w:color w:val="000000"/>
          <w:sz w:val="27"/>
          <w:szCs w:val="27"/>
        </w:rPr>
        <w:t>,</w:t>
      </w:r>
      <w:r w:rsidRPr="00922C2D">
        <w:rPr>
          <w:color w:val="000000"/>
          <w:sz w:val="27"/>
          <w:szCs w:val="27"/>
        </w:rPr>
        <w:t xml:space="preserve"> порядка и сроков рассмотрения </w:t>
      </w:r>
      <w:proofErr w:type="gramStart"/>
      <w:r w:rsidRPr="00922C2D">
        <w:rPr>
          <w:color w:val="000000"/>
          <w:sz w:val="27"/>
          <w:szCs w:val="27"/>
        </w:rPr>
        <w:t>обращений</w:t>
      </w:r>
      <w:proofErr w:type="gramEnd"/>
      <w:r w:rsidRPr="00922C2D">
        <w:rPr>
          <w:color w:val="000000"/>
          <w:sz w:val="27"/>
          <w:szCs w:val="27"/>
        </w:rPr>
        <w:t xml:space="preserve"> контролируемых лиц в рамках досудебного обжалования.</w:t>
      </w:r>
    </w:p>
    <w:p w:rsidR="00EC0825" w:rsidRPr="007F3C22" w:rsidRDefault="00EC0825" w:rsidP="00EC0825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color w:val="000000"/>
          <w:sz w:val="27"/>
          <w:szCs w:val="27"/>
        </w:rPr>
      </w:pPr>
      <w:r w:rsidRPr="007F3C22">
        <w:rPr>
          <w:color w:val="000000"/>
          <w:sz w:val="27"/>
          <w:szCs w:val="27"/>
        </w:rPr>
        <w:t>Обеспечить ежемесячно проведение анализа результатов рассмотрения</w:t>
      </w:r>
      <w:r w:rsidRPr="007F3C22">
        <w:rPr>
          <w:color w:val="000000"/>
          <w:sz w:val="27"/>
          <w:szCs w:val="27"/>
        </w:rPr>
        <w:br/>
        <w:t>в рамках досудебного обжалования обращений контролируемых лиц.</w:t>
      </w:r>
    </w:p>
    <w:p w:rsidR="00EC0825" w:rsidRPr="006235C5" w:rsidRDefault="00EC0825" w:rsidP="00EC0825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Опубликовать</w:t>
      </w:r>
      <w:r w:rsidRPr="006235C5">
        <w:rPr>
          <w:sz w:val="27"/>
          <w:szCs w:val="27"/>
        </w:rPr>
        <w:t xml:space="preserve"> настоящее Постановление в газете «Вестник </w:t>
      </w:r>
      <w:proofErr w:type="spellStart"/>
      <w:r w:rsidRPr="006235C5">
        <w:rPr>
          <w:sz w:val="27"/>
          <w:szCs w:val="27"/>
        </w:rPr>
        <w:t>м.р</w:t>
      </w:r>
      <w:proofErr w:type="spellEnd"/>
      <w:r w:rsidRPr="006235C5">
        <w:rPr>
          <w:sz w:val="27"/>
          <w:szCs w:val="27"/>
        </w:rPr>
        <w:t xml:space="preserve">. </w:t>
      </w:r>
      <w:proofErr w:type="spellStart"/>
      <w:r w:rsidRPr="006235C5">
        <w:rPr>
          <w:sz w:val="27"/>
          <w:szCs w:val="27"/>
        </w:rPr>
        <w:t>Безенчукский</w:t>
      </w:r>
      <w:proofErr w:type="spellEnd"/>
      <w:r w:rsidRPr="006235C5">
        <w:rPr>
          <w:sz w:val="27"/>
          <w:szCs w:val="27"/>
        </w:rPr>
        <w:t>».</w:t>
      </w:r>
    </w:p>
    <w:p w:rsidR="00EC0825" w:rsidRPr="007F3C22" w:rsidRDefault="00EC0825" w:rsidP="00EC0825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sz w:val="27"/>
          <w:szCs w:val="27"/>
        </w:rPr>
      </w:pPr>
      <w:r w:rsidRPr="007F3C22">
        <w:rPr>
          <w:color w:val="000000"/>
          <w:sz w:val="27"/>
          <w:szCs w:val="27"/>
        </w:rPr>
        <w:t xml:space="preserve">Постановление вступает в силу со дня его </w:t>
      </w:r>
      <w:r>
        <w:rPr>
          <w:color w:val="000000"/>
          <w:sz w:val="27"/>
          <w:szCs w:val="27"/>
        </w:rPr>
        <w:t>опубликования</w:t>
      </w:r>
      <w:r w:rsidRPr="007F3C22">
        <w:rPr>
          <w:color w:val="000000"/>
          <w:sz w:val="27"/>
          <w:szCs w:val="27"/>
        </w:rPr>
        <w:t>.</w:t>
      </w:r>
    </w:p>
    <w:p w:rsidR="00EC0825" w:rsidRPr="007F3C22" w:rsidRDefault="00EC0825" w:rsidP="00EC0825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color w:val="000000"/>
          <w:sz w:val="27"/>
          <w:szCs w:val="27"/>
        </w:rPr>
      </w:pPr>
      <w:proofErr w:type="gramStart"/>
      <w:r w:rsidRPr="007F3C22">
        <w:rPr>
          <w:color w:val="000000"/>
          <w:sz w:val="27"/>
          <w:szCs w:val="27"/>
        </w:rPr>
        <w:t>Контроль за</w:t>
      </w:r>
      <w:proofErr w:type="gramEnd"/>
      <w:r w:rsidRPr="007F3C22">
        <w:rPr>
          <w:color w:val="000000"/>
          <w:sz w:val="27"/>
          <w:szCs w:val="27"/>
        </w:rPr>
        <w:t xml:space="preserve"> исполнением настоящего постановления возложить на первого заместителя Главы муниципального района </w:t>
      </w:r>
      <w:proofErr w:type="spellStart"/>
      <w:r w:rsidRPr="007F3C22">
        <w:rPr>
          <w:color w:val="000000"/>
          <w:sz w:val="27"/>
          <w:szCs w:val="27"/>
        </w:rPr>
        <w:t>Безенчукский</w:t>
      </w:r>
      <w:proofErr w:type="spellEnd"/>
      <w:r w:rsidRPr="007F3C22">
        <w:rPr>
          <w:color w:val="000000"/>
          <w:sz w:val="27"/>
          <w:szCs w:val="27"/>
        </w:rPr>
        <w:t xml:space="preserve"> Самарской области </w:t>
      </w:r>
      <w:r>
        <w:rPr>
          <w:color w:val="000000"/>
          <w:sz w:val="27"/>
          <w:szCs w:val="27"/>
        </w:rPr>
        <w:br/>
      </w:r>
      <w:r w:rsidRPr="007F3C22">
        <w:rPr>
          <w:color w:val="000000"/>
          <w:sz w:val="27"/>
          <w:szCs w:val="27"/>
        </w:rPr>
        <w:t>Малежика В.В.</w:t>
      </w:r>
    </w:p>
    <w:p w:rsidR="00EC0825" w:rsidRPr="007F3C22" w:rsidRDefault="00EC0825" w:rsidP="00EC0825">
      <w:pPr>
        <w:ind w:firstLine="700"/>
        <w:jc w:val="both"/>
        <w:rPr>
          <w:sz w:val="27"/>
          <w:szCs w:val="27"/>
        </w:rPr>
      </w:pPr>
    </w:p>
    <w:p w:rsidR="00EC0825" w:rsidRDefault="00EC0825" w:rsidP="00EC0825">
      <w:pPr>
        <w:jc w:val="both"/>
        <w:rPr>
          <w:sz w:val="27"/>
          <w:szCs w:val="27"/>
        </w:rPr>
      </w:pPr>
    </w:p>
    <w:p w:rsidR="00EC0825" w:rsidRPr="007F3C22" w:rsidRDefault="00EC0825" w:rsidP="00EC0825">
      <w:pPr>
        <w:jc w:val="both"/>
        <w:rPr>
          <w:sz w:val="27"/>
          <w:szCs w:val="27"/>
        </w:rPr>
      </w:pPr>
      <w:r w:rsidRPr="007F3C22">
        <w:rPr>
          <w:sz w:val="27"/>
          <w:szCs w:val="27"/>
        </w:rPr>
        <w:t xml:space="preserve">Глава района         </w:t>
      </w:r>
      <w:r>
        <w:rPr>
          <w:sz w:val="27"/>
          <w:szCs w:val="27"/>
          <w:lang w:val="en-US"/>
        </w:rPr>
        <w:t xml:space="preserve">     </w:t>
      </w:r>
      <w:bookmarkStart w:id="1" w:name="_GoBack"/>
      <w:bookmarkEnd w:id="1"/>
      <w:r w:rsidRPr="007F3C22">
        <w:rPr>
          <w:sz w:val="27"/>
          <w:szCs w:val="27"/>
        </w:rPr>
        <w:t xml:space="preserve">                                                                            В.В. Аникин</w:t>
      </w:r>
    </w:p>
    <w:p w:rsidR="00EC0825" w:rsidRDefault="00EC0825" w:rsidP="00EC0825">
      <w:pPr>
        <w:rPr>
          <w:sz w:val="22"/>
          <w:szCs w:val="22"/>
        </w:rPr>
      </w:pPr>
    </w:p>
    <w:p w:rsidR="00EC0825" w:rsidRPr="00EC0825" w:rsidRDefault="00EC0825" w:rsidP="00EC0825">
      <w:pPr>
        <w:rPr>
          <w:sz w:val="22"/>
          <w:szCs w:val="22"/>
        </w:rPr>
      </w:pPr>
      <w:r>
        <w:rPr>
          <w:sz w:val="22"/>
          <w:szCs w:val="22"/>
        </w:rPr>
        <w:t>С.С. Батищева 8(84676)23628</w:t>
      </w:r>
    </w:p>
    <w:p w:rsidR="00EC0825" w:rsidRDefault="00EC0825">
      <w:pPr>
        <w:sectPr w:rsidR="00EC0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825" w:rsidRPr="006244DE" w:rsidRDefault="00EC0825" w:rsidP="00EC0825">
      <w:pPr>
        <w:ind w:left="3969"/>
        <w:jc w:val="right"/>
        <w:rPr>
          <w:sz w:val="24"/>
          <w:szCs w:val="24"/>
        </w:rPr>
      </w:pPr>
      <w:r w:rsidRPr="006244D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EC0825" w:rsidRPr="006244DE" w:rsidRDefault="00EC0825" w:rsidP="00EC0825">
      <w:pPr>
        <w:ind w:left="3969"/>
        <w:jc w:val="right"/>
        <w:rPr>
          <w:sz w:val="24"/>
          <w:szCs w:val="24"/>
        </w:rPr>
      </w:pPr>
      <w:r w:rsidRPr="006244D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6244DE">
        <w:rPr>
          <w:sz w:val="24"/>
          <w:szCs w:val="24"/>
        </w:rPr>
        <w:t>дминистрации</w:t>
      </w:r>
    </w:p>
    <w:p w:rsidR="00EC0825" w:rsidRPr="006244DE" w:rsidRDefault="00EC0825" w:rsidP="00EC0825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 xml:space="preserve"> Самарской </w:t>
      </w:r>
      <w:r w:rsidRPr="006244DE">
        <w:rPr>
          <w:sz w:val="24"/>
          <w:szCs w:val="24"/>
        </w:rPr>
        <w:t>области</w:t>
      </w:r>
    </w:p>
    <w:p w:rsidR="00EC0825" w:rsidRDefault="00EC0825" w:rsidP="00EC0825">
      <w:pPr>
        <w:jc w:val="right"/>
      </w:pPr>
      <w:r>
        <w:rPr>
          <w:sz w:val="24"/>
          <w:szCs w:val="24"/>
        </w:rPr>
        <w:t xml:space="preserve">        от ___________</w:t>
      </w:r>
      <w:r w:rsidRPr="00A874C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</w:t>
      </w:r>
    </w:p>
    <w:p w:rsidR="00EC0825" w:rsidRPr="004D2D68" w:rsidRDefault="00EC0825" w:rsidP="00EC0825">
      <w:pPr>
        <w:jc w:val="center"/>
        <w:rPr>
          <w:b/>
          <w:sz w:val="24"/>
          <w:szCs w:val="24"/>
        </w:rPr>
      </w:pPr>
      <w:r w:rsidRPr="004D2D68">
        <w:rPr>
          <w:b/>
          <w:sz w:val="24"/>
          <w:szCs w:val="24"/>
        </w:rPr>
        <w:t>Перечень</w:t>
      </w:r>
    </w:p>
    <w:p w:rsidR="00EC0825" w:rsidRDefault="00EC0825" w:rsidP="00EC0825">
      <w:pPr>
        <w:jc w:val="center"/>
        <w:rPr>
          <w:b/>
          <w:sz w:val="24"/>
          <w:szCs w:val="24"/>
        </w:rPr>
      </w:pPr>
      <w:r w:rsidRPr="004D2D68">
        <w:rPr>
          <w:b/>
          <w:sz w:val="24"/>
          <w:szCs w:val="24"/>
        </w:rPr>
        <w:t>должностных лиц, ответственных за работу по рассмотрению обращений контролируемых лиц,</w:t>
      </w:r>
      <w:r w:rsidRPr="004D2D68">
        <w:rPr>
          <w:b/>
          <w:sz w:val="24"/>
          <w:szCs w:val="24"/>
        </w:rPr>
        <w:br/>
        <w:t>поступивших в подсистему досудебного обжалования</w:t>
      </w:r>
      <w:r>
        <w:rPr>
          <w:b/>
          <w:sz w:val="24"/>
          <w:szCs w:val="24"/>
        </w:rPr>
        <w:t xml:space="preserve"> при осуществлении регионального государственного экологического контроля (надзора) </w:t>
      </w:r>
      <w:r w:rsidRPr="005231CB">
        <w:rPr>
          <w:b/>
          <w:sz w:val="24"/>
          <w:szCs w:val="24"/>
        </w:rPr>
        <w:t xml:space="preserve">в муниципальном районе </w:t>
      </w:r>
      <w:proofErr w:type="spellStart"/>
      <w:r w:rsidRPr="005231CB">
        <w:rPr>
          <w:b/>
          <w:sz w:val="24"/>
          <w:szCs w:val="24"/>
        </w:rPr>
        <w:t>Безенчукский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EC0825" w:rsidRPr="004D2D68" w:rsidRDefault="00EC0825" w:rsidP="00EC0825">
      <w:pPr>
        <w:jc w:val="center"/>
        <w:rPr>
          <w:b/>
          <w:sz w:val="24"/>
          <w:szCs w:val="24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534"/>
        <w:gridCol w:w="8929"/>
        <w:gridCol w:w="3260"/>
        <w:gridCol w:w="2439"/>
      </w:tblGrid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№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Обязанности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Наименование структурного подразделения</w:t>
            </w:r>
          </w:p>
        </w:tc>
        <w:tc>
          <w:tcPr>
            <w:tcW w:w="2439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Наименование должности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 xml:space="preserve">2. Обеспечение соблюдения порядка и сроков рассмотрения </w:t>
            </w:r>
            <w:proofErr w:type="gramStart"/>
            <w:r w:rsidRPr="00035E51">
              <w:rPr>
                <w:szCs w:val="22"/>
              </w:rPr>
              <w:t>обращений</w:t>
            </w:r>
            <w:proofErr w:type="gramEnd"/>
            <w:r w:rsidRPr="00035E51">
              <w:rPr>
                <w:szCs w:val="22"/>
              </w:rPr>
              <w:t xml:space="preserve">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EC0825" w:rsidRPr="00035E51" w:rsidRDefault="00EC0825" w:rsidP="006C04C5">
            <w:pPr>
              <w:rPr>
                <w:szCs w:val="22"/>
              </w:rPr>
            </w:pPr>
            <w:r>
              <w:rPr>
                <w:szCs w:val="22"/>
              </w:rPr>
              <w:t>Первый заместитель Главы района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2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 xml:space="preserve">3. Обеспечение </w:t>
            </w:r>
            <w:proofErr w:type="gramStart"/>
            <w:r w:rsidRPr="00035E51">
              <w:rPr>
                <w:szCs w:val="22"/>
              </w:rPr>
              <w:t>контроля за</w:t>
            </w:r>
            <w:proofErr w:type="gramEnd"/>
            <w:r w:rsidRPr="00035E51">
              <w:rPr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Административно-правовой отдел</w:t>
            </w:r>
          </w:p>
        </w:tc>
        <w:tc>
          <w:tcPr>
            <w:tcW w:w="2439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3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 xml:space="preserve">2. Обеспечение </w:t>
            </w:r>
            <w:proofErr w:type="gramStart"/>
            <w:r w:rsidRPr="00035E51">
              <w:rPr>
                <w:szCs w:val="22"/>
              </w:rPr>
              <w:t>контроля за</w:t>
            </w:r>
            <w:proofErr w:type="gramEnd"/>
            <w:r w:rsidRPr="00035E51">
              <w:rPr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Административно-правовой отдел</w:t>
            </w:r>
          </w:p>
        </w:tc>
        <w:tc>
          <w:tcPr>
            <w:tcW w:w="2439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4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lastRenderedPageBreak/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Отдел бухгалтерии</w:t>
            </w:r>
          </w:p>
        </w:tc>
        <w:tc>
          <w:tcPr>
            <w:tcW w:w="2439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Программист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lastRenderedPageBreak/>
              <w:t>5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AB75CA">
              <w:rPr>
                <w:szCs w:val="22"/>
              </w:rPr>
              <w:t>Административно-правовой отдел</w:t>
            </w:r>
          </w:p>
        </w:tc>
        <w:tc>
          <w:tcPr>
            <w:tcW w:w="2439" w:type="dxa"/>
          </w:tcPr>
          <w:p w:rsidR="00EC0825" w:rsidRDefault="00EC0825" w:rsidP="006C04C5">
            <w:pPr>
              <w:jc w:val="both"/>
              <w:rPr>
                <w:szCs w:val="22"/>
              </w:rPr>
            </w:pPr>
            <w:r w:rsidRPr="00AB75CA">
              <w:rPr>
                <w:szCs w:val="22"/>
              </w:rPr>
              <w:t>Начальник отдела</w:t>
            </w:r>
            <w:r>
              <w:rPr>
                <w:szCs w:val="22"/>
              </w:rPr>
              <w:t>;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Ведущий инспектор</w:t>
            </w:r>
          </w:p>
        </w:tc>
      </w:tr>
    </w:tbl>
    <w:p w:rsidR="00EC0825" w:rsidRDefault="00EC0825" w:rsidP="00EC0825">
      <w:pPr>
        <w:sectPr w:rsidR="00EC0825" w:rsidSect="00E356C0">
          <w:headerReference w:type="default" r:id="rId6"/>
          <w:footerReference w:type="default" r:id="rId7"/>
          <w:headerReference w:type="first" r:id="rId8"/>
          <w:pgSz w:w="16838" w:h="11906" w:orient="landscape"/>
          <w:pgMar w:top="1134" w:right="822" w:bottom="851" w:left="1134" w:header="0" w:footer="0" w:gutter="0"/>
          <w:pgNumType w:start="1"/>
          <w:cols w:space="720"/>
          <w:docGrid w:linePitch="381"/>
        </w:sectPr>
      </w:pPr>
    </w:p>
    <w:p w:rsidR="00EC0825" w:rsidRPr="006244DE" w:rsidRDefault="00EC0825" w:rsidP="00EC0825">
      <w:pPr>
        <w:ind w:left="3969"/>
        <w:jc w:val="right"/>
        <w:rPr>
          <w:sz w:val="24"/>
          <w:szCs w:val="24"/>
        </w:rPr>
      </w:pPr>
      <w:r w:rsidRPr="006244D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</w:t>
      </w:r>
    </w:p>
    <w:p w:rsidR="00EC0825" w:rsidRPr="006244DE" w:rsidRDefault="00EC0825" w:rsidP="00EC0825">
      <w:pPr>
        <w:ind w:left="3969"/>
        <w:jc w:val="right"/>
        <w:rPr>
          <w:sz w:val="24"/>
          <w:szCs w:val="24"/>
        </w:rPr>
      </w:pPr>
      <w:bookmarkStart w:id="2" w:name="_Hlk149815467"/>
      <w:r w:rsidRPr="006244D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6244DE">
        <w:rPr>
          <w:sz w:val="24"/>
          <w:szCs w:val="24"/>
        </w:rPr>
        <w:t>дминистрации</w:t>
      </w:r>
    </w:p>
    <w:p w:rsidR="00EC0825" w:rsidRPr="006244DE" w:rsidRDefault="00EC0825" w:rsidP="00EC0825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 xml:space="preserve"> Самарской </w:t>
      </w:r>
      <w:r w:rsidRPr="006244DE">
        <w:rPr>
          <w:sz w:val="24"/>
          <w:szCs w:val="24"/>
        </w:rPr>
        <w:t>области</w:t>
      </w:r>
    </w:p>
    <w:p w:rsidR="00EC0825" w:rsidRPr="006244DE" w:rsidRDefault="00EC0825" w:rsidP="00EC0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от ___________</w:t>
      </w:r>
      <w:r w:rsidRPr="00A874C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</w:t>
      </w:r>
      <w:r w:rsidRPr="00A874C3">
        <w:rPr>
          <w:sz w:val="24"/>
          <w:szCs w:val="24"/>
        </w:rPr>
        <w:t xml:space="preserve"> </w:t>
      </w:r>
      <w:bookmarkEnd w:id="2"/>
    </w:p>
    <w:p w:rsidR="00EC0825" w:rsidRDefault="00EC0825" w:rsidP="00EC0825">
      <w:pPr>
        <w:jc w:val="center"/>
        <w:rPr>
          <w:b/>
          <w:sz w:val="24"/>
          <w:szCs w:val="24"/>
        </w:rPr>
      </w:pPr>
    </w:p>
    <w:p w:rsidR="00EC0825" w:rsidRPr="004D2D68" w:rsidRDefault="00EC0825" w:rsidP="00EC0825">
      <w:pPr>
        <w:jc w:val="center"/>
        <w:rPr>
          <w:b/>
          <w:sz w:val="24"/>
          <w:szCs w:val="24"/>
        </w:rPr>
      </w:pPr>
      <w:r w:rsidRPr="004D2D68">
        <w:rPr>
          <w:b/>
          <w:sz w:val="24"/>
          <w:szCs w:val="24"/>
        </w:rPr>
        <w:t>Перечень</w:t>
      </w:r>
    </w:p>
    <w:p w:rsidR="00EC0825" w:rsidRDefault="00EC0825" w:rsidP="00EC0825">
      <w:pPr>
        <w:jc w:val="center"/>
        <w:rPr>
          <w:b/>
          <w:sz w:val="24"/>
          <w:szCs w:val="24"/>
        </w:rPr>
      </w:pPr>
      <w:r w:rsidRPr="004D2D68">
        <w:rPr>
          <w:b/>
          <w:sz w:val="24"/>
          <w:szCs w:val="24"/>
        </w:rPr>
        <w:t>должностных лиц, ответственных за работу по рассмотрению обращений контролируемых лиц,</w:t>
      </w:r>
      <w:r w:rsidRPr="004D2D68">
        <w:rPr>
          <w:b/>
          <w:sz w:val="24"/>
          <w:szCs w:val="24"/>
        </w:rPr>
        <w:br/>
        <w:t>поступивших в подсистему досудебного обжалования</w:t>
      </w:r>
      <w:r>
        <w:rPr>
          <w:b/>
          <w:sz w:val="24"/>
          <w:szCs w:val="24"/>
        </w:rPr>
        <w:t xml:space="preserve"> при осуществлении муниципального контроля </w:t>
      </w:r>
      <w:r w:rsidRPr="005231CB">
        <w:rPr>
          <w:b/>
          <w:sz w:val="24"/>
          <w:szCs w:val="24"/>
        </w:rPr>
        <w:t xml:space="preserve">в сфере благоустройства на территории муниципального района </w:t>
      </w:r>
      <w:proofErr w:type="spellStart"/>
      <w:r w:rsidRPr="005231CB">
        <w:rPr>
          <w:b/>
          <w:sz w:val="24"/>
          <w:szCs w:val="24"/>
        </w:rPr>
        <w:t>Безенчукский</w:t>
      </w:r>
      <w:proofErr w:type="spellEnd"/>
      <w:r w:rsidRPr="005231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 w:rsidRPr="005231CB">
        <w:rPr>
          <w:b/>
          <w:sz w:val="24"/>
          <w:szCs w:val="24"/>
        </w:rPr>
        <w:t xml:space="preserve">муниципального жилищного контроля в муниципальном районе </w:t>
      </w:r>
      <w:proofErr w:type="spellStart"/>
      <w:r w:rsidRPr="005231CB">
        <w:rPr>
          <w:b/>
          <w:sz w:val="24"/>
          <w:szCs w:val="24"/>
        </w:rPr>
        <w:t>Безенчукский</w:t>
      </w:r>
      <w:proofErr w:type="spellEnd"/>
    </w:p>
    <w:p w:rsidR="00EC0825" w:rsidRPr="004D2D68" w:rsidRDefault="00EC0825" w:rsidP="00EC0825">
      <w:pPr>
        <w:jc w:val="center"/>
        <w:rPr>
          <w:b/>
          <w:sz w:val="24"/>
          <w:szCs w:val="24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3260"/>
        <w:gridCol w:w="2438"/>
      </w:tblGrid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№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Обязанности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Наименование структурного подразделения</w:t>
            </w:r>
          </w:p>
        </w:tc>
        <w:tc>
          <w:tcPr>
            <w:tcW w:w="2438" w:type="dxa"/>
          </w:tcPr>
          <w:p w:rsidR="00EC0825" w:rsidRPr="00035E51" w:rsidRDefault="00EC0825" w:rsidP="006C04C5">
            <w:pPr>
              <w:jc w:val="center"/>
              <w:rPr>
                <w:szCs w:val="22"/>
              </w:rPr>
            </w:pPr>
            <w:r w:rsidRPr="00035E51">
              <w:rPr>
                <w:szCs w:val="22"/>
              </w:rPr>
              <w:t>Наименование должности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 xml:space="preserve">2. Обеспечение соблюдения порядка и сроков рассмотрения </w:t>
            </w:r>
            <w:proofErr w:type="gramStart"/>
            <w:r w:rsidRPr="00035E51">
              <w:rPr>
                <w:szCs w:val="22"/>
              </w:rPr>
              <w:t>обращений</w:t>
            </w:r>
            <w:proofErr w:type="gramEnd"/>
            <w:r w:rsidRPr="00035E51">
              <w:rPr>
                <w:szCs w:val="22"/>
              </w:rPr>
              <w:t xml:space="preserve">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</w:p>
        </w:tc>
        <w:tc>
          <w:tcPr>
            <w:tcW w:w="2438" w:type="dxa"/>
          </w:tcPr>
          <w:p w:rsidR="00EC0825" w:rsidRPr="00035E51" w:rsidRDefault="00EC0825" w:rsidP="006C04C5">
            <w:pPr>
              <w:rPr>
                <w:szCs w:val="22"/>
              </w:rPr>
            </w:pPr>
            <w:r>
              <w:rPr>
                <w:szCs w:val="22"/>
              </w:rPr>
              <w:t>Первый заместитель Главы района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2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 xml:space="preserve">3. Обеспечение </w:t>
            </w:r>
            <w:proofErr w:type="gramStart"/>
            <w:r w:rsidRPr="00035E51">
              <w:rPr>
                <w:szCs w:val="22"/>
              </w:rPr>
              <w:t>контроля за</w:t>
            </w:r>
            <w:proofErr w:type="gramEnd"/>
            <w:r w:rsidRPr="00035E51">
              <w:rPr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Административно-правовой отдел</w:t>
            </w:r>
          </w:p>
        </w:tc>
        <w:tc>
          <w:tcPr>
            <w:tcW w:w="2438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3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 xml:space="preserve">2. Обеспечение </w:t>
            </w:r>
            <w:proofErr w:type="gramStart"/>
            <w:r w:rsidRPr="00035E51">
              <w:rPr>
                <w:szCs w:val="22"/>
              </w:rPr>
              <w:t>контроля за</w:t>
            </w:r>
            <w:proofErr w:type="gramEnd"/>
            <w:r w:rsidRPr="00035E51">
              <w:rPr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Административно-правовой отдел</w:t>
            </w:r>
          </w:p>
        </w:tc>
        <w:tc>
          <w:tcPr>
            <w:tcW w:w="2438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</w:t>
            </w: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lastRenderedPageBreak/>
              <w:t>4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Отдел бухгалтерии</w:t>
            </w:r>
          </w:p>
        </w:tc>
        <w:tc>
          <w:tcPr>
            <w:tcW w:w="2438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Программист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</w:p>
        </w:tc>
      </w:tr>
      <w:tr w:rsidR="00EC0825" w:rsidRPr="00035E51" w:rsidTr="006C04C5">
        <w:tc>
          <w:tcPr>
            <w:tcW w:w="534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5</w:t>
            </w:r>
          </w:p>
        </w:tc>
        <w:tc>
          <w:tcPr>
            <w:tcW w:w="893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035E51">
              <w:rPr>
                <w:szCs w:val="22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260" w:type="dxa"/>
          </w:tcPr>
          <w:p w:rsidR="00EC0825" w:rsidRPr="00035E51" w:rsidRDefault="00EC0825" w:rsidP="006C04C5">
            <w:pPr>
              <w:jc w:val="both"/>
              <w:rPr>
                <w:szCs w:val="22"/>
              </w:rPr>
            </w:pPr>
            <w:r w:rsidRPr="00AB75CA">
              <w:rPr>
                <w:szCs w:val="22"/>
              </w:rPr>
              <w:t>Административно-правовой отдел</w:t>
            </w:r>
          </w:p>
        </w:tc>
        <w:tc>
          <w:tcPr>
            <w:tcW w:w="2438" w:type="dxa"/>
          </w:tcPr>
          <w:p w:rsidR="00EC0825" w:rsidRDefault="00EC0825" w:rsidP="006C04C5">
            <w:pPr>
              <w:jc w:val="both"/>
              <w:rPr>
                <w:szCs w:val="22"/>
              </w:rPr>
            </w:pPr>
            <w:r w:rsidRPr="00AB75CA">
              <w:rPr>
                <w:szCs w:val="22"/>
              </w:rPr>
              <w:t>Начальник отдела</w:t>
            </w:r>
            <w:r>
              <w:rPr>
                <w:szCs w:val="22"/>
              </w:rPr>
              <w:t>;</w:t>
            </w:r>
          </w:p>
          <w:p w:rsidR="00EC0825" w:rsidRPr="00035E51" w:rsidRDefault="00EC0825" w:rsidP="006C04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Инспектор</w:t>
            </w:r>
          </w:p>
        </w:tc>
      </w:tr>
    </w:tbl>
    <w:p w:rsidR="00EC0825" w:rsidRPr="00E356C0" w:rsidRDefault="00EC0825" w:rsidP="00EC0825">
      <w:pPr>
        <w:rPr>
          <w:sz w:val="22"/>
          <w:szCs w:val="22"/>
          <w:lang w:val="en-US"/>
        </w:rPr>
      </w:pPr>
    </w:p>
    <w:p w:rsidR="00927A29" w:rsidRDefault="00927A29"/>
    <w:sectPr w:rsidR="00927A29" w:rsidSect="00E356C0">
      <w:pgSz w:w="16838" w:h="11906" w:orient="landscape"/>
      <w:pgMar w:top="1134" w:right="1134" w:bottom="4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B6" w:rsidRDefault="00EC0825">
    <w:pPr>
      <w:pStyle w:val="a6"/>
    </w:pPr>
  </w:p>
  <w:p w:rsidR="002A2CB6" w:rsidRDefault="00EC082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B6" w:rsidRDefault="00EC0825">
    <w:pPr>
      <w:pStyle w:val="a8"/>
    </w:pPr>
  </w:p>
  <w:p w:rsidR="002A2CB6" w:rsidRDefault="00EC08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C4" w:rsidRDefault="00EC082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290"/>
    <w:multiLevelType w:val="hybridMultilevel"/>
    <w:tmpl w:val="708AE8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25"/>
    <w:rsid w:val="00927A29"/>
    <w:rsid w:val="00E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825"/>
    <w:rPr>
      <w:b/>
      <w:szCs w:val="20"/>
    </w:rPr>
  </w:style>
  <w:style w:type="character" w:customStyle="1" w:styleId="a4">
    <w:name w:val="Подзаголовок Знак"/>
    <w:basedOn w:val="a0"/>
    <w:link w:val="a3"/>
    <w:rsid w:val="00EC08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EC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82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EC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C08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C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C0825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EC082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825"/>
    <w:rPr>
      <w:b/>
      <w:szCs w:val="20"/>
    </w:rPr>
  </w:style>
  <w:style w:type="character" w:customStyle="1" w:styleId="a4">
    <w:name w:val="Подзаголовок Знак"/>
    <w:basedOn w:val="a0"/>
    <w:link w:val="a3"/>
    <w:rsid w:val="00EC08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EC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82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EC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C08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C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C0825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EC082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2023-11-13T07:46:00Z</dcterms:created>
  <dcterms:modified xsi:type="dcterms:W3CDTF">2023-11-13T07:49:00Z</dcterms:modified>
</cp:coreProperties>
</file>