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Определение понятия социально ориентированной некоммерческой организации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В соответствии с п. 2.1 ст. 2 Федерального закона от 12 января 1996 года № 7-ФЗ «О некоммерческих организациях» (далее – </w:t>
      </w:r>
      <w:r>
        <w:rPr>
          <w:rStyle w:val="a4"/>
          <w:rFonts w:ascii="inherit" w:hAnsi="inherit" w:cs="Tahoma"/>
          <w:color w:val="000000"/>
          <w:sz w:val="20"/>
          <w:szCs w:val="20"/>
          <w:u w:val="single"/>
          <w:bdr w:val="none" w:sz="0" w:space="0" w:color="auto" w:frame="1"/>
        </w:rPr>
        <w:t>Федеральный закон</w:t>
      </w:r>
      <w:r>
        <w:rPr>
          <w:rFonts w:ascii="Tahoma" w:hAnsi="Tahoma" w:cs="Tahoma"/>
          <w:color w:val="000000"/>
          <w:sz w:val="20"/>
          <w:szCs w:val="20"/>
        </w:rPr>
        <w:t>) </w:t>
      </w: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</w:t>
      </w:r>
      <w:r>
        <w:rPr>
          <w:rFonts w:ascii="Tahoma" w:hAnsi="Tahoma" w:cs="Tahoma"/>
          <w:color w:val="000000"/>
          <w:sz w:val="20"/>
          <w:szCs w:val="20"/>
        </w:rPr>
        <w:t> (за исключением государственных корпораций, государственных компаний, общественных объединений, являющихся политическими партиями) </w:t>
      </w: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и осуществляющие деятельность, направленную на решение социальных проблем, развитие гражданского общества в Российской Федерации</w:t>
      </w:r>
      <w:proofErr w:type="gramEnd"/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, а также виды деятельности, предусмотренные статьей 31.1 настоящего Федерального закона.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Виды деятельности социально ориентированных НКО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Виды деятельности СО НКО</w:t>
      </w:r>
      <w:r>
        <w:rPr>
          <w:rFonts w:ascii="Tahoma" w:hAnsi="Tahoma" w:cs="Tahoma"/>
          <w:color w:val="000000"/>
          <w:sz w:val="20"/>
          <w:szCs w:val="20"/>
        </w:rPr>
        <w:t> определены Федеральным законом, в соответствии с п.1 ст. 31.1 Федерального закона к ним относятся: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социальное обслуживание, социальная поддержка и защита граждан;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 охрана окружающей среды и защита животных;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профилактика социально опасных форм поведения граждан;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морально-психологиче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10) формирование в обществе нетерпимости к коррупционному поведению;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13) проведение поисковой работы, направленной на выявление неизвестных воинских захоронений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непогребенных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14) участие в профилактике и (или) тушении пожаров и проведении аварийно-спасательных работ;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15) социальная и культурная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адаптация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интеграция мигрантов;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реинтеграции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лиц, осуществляющих незаконное потребление наркотических средств или психотропных веществ;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17) содействие повышению мобильности трудовых ресурсов;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18) увековечение памяти жертв политических репрессий.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Перечень видов деятельности СО НКО</w:t>
      </w:r>
      <w:r>
        <w:rPr>
          <w:rFonts w:ascii="Tahoma" w:hAnsi="Tahoma" w:cs="Tahoma"/>
          <w:color w:val="000000"/>
          <w:sz w:val="20"/>
          <w:szCs w:val="20"/>
        </w:rPr>
        <w:t> в соответствии с п.2 ст. 31.1 Федерального закона может быть расширен другими видами деятельности, направленными на решение социальных проблем, развитие гражданского общества в Российской Федерации путем принятия </w:t>
      </w: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федеральных законов, законов субъектов Российской Федерации, нормативных правовых актов представительных органов муниципальных образований.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Так, в Саратовской области в соответствии со ст. Закона Саратовской области от 26.04.2011 № 45-ЗСО «О государственной поддержке социально ориентированных некоммерческих организаций в Саратовской области» установлены дополнительные виды деятельности СО НКО, наряду с видами деятельности, предусмотренными пунктом 1 статьи 31.1 Федерального закона: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развитие и поддержка детского и молодежного общественного движения;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укрепление межнациональных, межэтнических и межконфессиональных отношений, содействие профилактике экстремизма и ксенофобии;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проведение социологических исследований и мониторинга состояния гражданского общества.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lastRenderedPageBreak/>
        <w:t xml:space="preserve">Условия признания некоммерческих организаций социально </w:t>
      </w:r>
      <w:proofErr w:type="gramStart"/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ориентированными</w:t>
      </w:r>
      <w:proofErr w:type="gramEnd"/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Таких условий в соответствии с Федеральным законом два:</w:t>
      </w:r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1. </w:t>
      </w:r>
      <w:proofErr w:type="gramStart"/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НКО должны быть создана в форме, предусмотренной Федеральным законом «О некоммерческих организациях»</w:t>
      </w:r>
      <w:r>
        <w:rPr>
          <w:rFonts w:ascii="Tahoma" w:hAnsi="Tahoma" w:cs="Tahoma"/>
          <w:color w:val="000000"/>
          <w:sz w:val="20"/>
          <w:szCs w:val="20"/>
        </w:rPr>
        <w:t> (а с 01.09.2014, с момента вступления изменений в Гражданский кодекс Российской Федерации, внесенных Федеральным законом от 05.05.2014 №99-ФЗ «О внесении изменений в 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в организационно-правовой форме, предусмотренной Гражданским кодексом для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некоммерческих организаций, в том числе: общественные организации, общественные движения, религиозные организации казачьи общества, фонды, учреждения, автономные некоммерческие организации, объединения юридических лиц (ассоциации и союзы), за исключением государственных корпораций, государственных компаний, общественных объединений, являющихся политическими партиями).</w:t>
      </w:r>
      <w:proofErr w:type="gramEnd"/>
    </w:p>
    <w:p w:rsidR="00BE7C80" w:rsidRDefault="00BE7C80" w:rsidP="00BE7C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 НКО должна осуществлять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ст. 31.1. Федерального закона «О некоммерческих организациях» и региональным законодательством </w:t>
      </w:r>
      <w:proofErr w:type="gramStart"/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для</w:t>
      </w:r>
      <w:proofErr w:type="gramEnd"/>
      <w:r>
        <w:rPr>
          <w:rStyle w:val="a4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СО НКО.</w:t>
      </w:r>
    </w:p>
    <w:p w:rsidR="00600DC0" w:rsidRDefault="00600DC0"/>
    <w:sectPr w:rsidR="0060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E7C80"/>
    <w:rsid w:val="00600DC0"/>
    <w:rsid w:val="00B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2020-01-15T07:00:00Z</dcterms:created>
  <dcterms:modified xsi:type="dcterms:W3CDTF">2020-01-15T07:00:00Z</dcterms:modified>
</cp:coreProperties>
</file>