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73" w:rsidRPr="00F92151" w:rsidRDefault="00C87973" w:rsidP="00F92151">
      <w:pPr>
        <w:spacing w:after="24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Муниципальные программы "Формирование комфортной городской среды" на 2017 год должны быть утверждены до 1 июля</w:t>
      </w:r>
      <w:r w:rsid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.</w:t>
      </w:r>
      <w:bookmarkStart w:id="0" w:name="_GoBack"/>
      <w:bookmarkEnd w:id="0"/>
    </w:p>
    <w:p w:rsidR="00C87973" w:rsidRPr="00F92151" w:rsidRDefault="00C87973" w:rsidP="00F92151">
      <w:pPr>
        <w:spacing w:after="24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В 2017 году в рамках приоритетного проекта "Формирование комфортной городской среды" Самарская область получит 927 </w:t>
      </w:r>
      <w:proofErr w:type="gramStart"/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млн</w:t>
      </w:r>
      <w:proofErr w:type="gramEnd"/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 рублей из федерального бюджета на благоустройство дворовых территорий. Соответствующее решение закреплено Постановлением Правительства Российской Федерации от 28 апреля 2017 г. №511. Также этим документом определены условия и сроки реализации проекта.</w:t>
      </w:r>
    </w:p>
    <w:p w:rsidR="00C87973" w:rsidRPr="00F92151" w:rsidRDefault="00C87973" w:rsidP="00F92151">
      <w:pPr>
        <w:spacing w:after="24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Так, до 1 июня 2017 года органы местного самоуправления муниципалитетов должны разработать и опубликовать на официальном сайте администрации порядок и сроки предоставления, рассмотрения и оценки предложений заинтересованных лиц об участии дворовой территории в приоритетном проекте в 2017 году. Иными словами, информировать жителей о том, какой должна быть форма заявки, куда и в какие сроки ее нести. Все собранные в указанный срок предложения рассматривает общественная комиссия, сформированная из представителей органов местного самоуправления, политических партий, общественных организаций и т.д., которая проводит отбор заявок по определенным объективным критериям. Далее из отобранных адресов формируются проекты муниципальных программ "Формирование комфортной городской среды" на 2017 год и публикуются на официальном сайте администрации для общественных обсуждений.</w:t>
      </w:r>
    </w:p>
    <w:p w:rsidR="00C87973" w:rsidRPr="00F92151" w:rsidRDefault="00C87973" w:rsidP="00F92151">
      <w:pPr>
        <w:spacing w:after="24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С учетом полученных в процессе общественных обсуждений предложений от жителей органы местного самоуправления должны сформировать окончательный вариант муниципальных программ </w:t>
      </w:r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lastRenderedPageBreak/>
        <w:t xml:space="preserve">"Формирование комфортной городской среды" на 2017 год и до 1 июля принять их. </w:t>
      </w:r>
    </w:p>
    <w:p w:rsidR="00C87973" w:rsidRPr="00F92151" w:rsidRDefault="00C87973" w:rsidP="00F92151">
      <w:pPr>
        <w:spacing w:after="24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Далее необходимо до 1 августа подготовить и утвердить </w:t>
      </w:r>
      <w:proofErr w:type="gramStart"/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дизайн-проекты</w:t>
      </w:r>
      <w:proofErr w:type="gramEnd"/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 благоустройства дворовых территорий, заявленных в муниципальных программах на 2017 год. </w:t>
      </w:r>
    </w:p>
    <w:p w:rsidR="00C87973" w:rsidRPr="00F92151" w:rsidRDefault="00C87973" w:rsidP="00F92151">
      <w:pPr>
        <w:spacing w:after="24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В срок до 1 ноября городские округа и поселения губернии численностью свыше 1000 человек разработают новые Правила благоустройства, соответствующие современным требованиям, и представят их на общественные обсуждения. </w:t>
      </w:r>
    </w:p>
    <w:p w:rsidR="00C87973" w:rsidRPr="00F92151" w:rsidRDefault="00C87973" w:rsidP="00F92151">
      <w:pPr>
        <w:spacing w:after="24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F92151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До 31 декабря органы местного самоуправления должны будут принять муниципальные программы "Формирование комфортной городской среды" на 2018-2022 гг. Таким образом, большинство дворовых территорий будут благоустроены в ближайшие пять лет.</w:t>
      </w:r>
    </w:p>
    <w:p w:rsidR="00B62C43" w:rsidRDefault="00B62C43"/>
    <w:sectPr w:rsidR="00B6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AA"/>
    <w:rsid w:val="001478AA"/>
    <w:rsid w:val="00291FE4"/>
    <w:rsid w:val="0082788A"/>
    <w:rsid w:val="00B62C43"/>
    <w:rsid w:val="00C87973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973"/>
    <w:pPr>
      <w:spacing w:after="240" w:line="360" w:lineRule="auto"/>
      <w:outlineLvl w:val="0"/>
    </w:pPr>
    <w:rPr>
      <w:rFonts w:ascii="Arial" w:eastAsia="Times New Roman" w:hAnsi="Arial" w:cs="Arial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973"/>
    <w:rPr>
      <w:rFonts w:ascii="Arial" w:eastAsia="Times New Roman" w:hAnsi="Arial" w:cs="Arial"/>
      <w:b/>
      <w:bCs/>
      <w:color w:val="00000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C87973"/>
    <w:rPr>
      <w:color w:val="004FE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973"/>
    <w:pPr>
      <w:spacing w:after="240" w:line="360" w:lineRule="auto"/>
      <w:outlineLvl w:val="0"/>
    </w:pPr>
    <w:rPr>
      <w:rFonts w:ascii="Arial" w:eastAsia="Times New Roman" w:hAnsi="Arial" w:cs="Arial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973"/>
    <w:rPr>
      <w:rFonts w:ascii="Arial" w:eastAsia="Times New Roman" w:hAnsi="Arial" w:cs="Arial"/>
      <w:b/>
      <w:bCs/>
      <w:color w:val="00000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C87973"/>
    <w:rPr>
      <w:color w:val="004FE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762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0927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23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2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921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4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2017-05-19T11:03:00Z</cp:lastPrinted>
  <dcterms:created xsi:type="dcterms:W3CDTF">2017-05-19T12:15:00Z</dcterms:created>
  <dcterms:modified xsi:type="dcterms:W3CDTF">2017-05-22T04:58:00Z</dcterms:modified>
</cp:coreProperties>
</file>