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56" w:rsidRPr="00FF6E93" w:rsidRDefault="004E4E56" w:rsidP="00B90F82">
      <w:pPr>
        <w:rPr>
          <w:sz w:val="28"/>
          <w:szCs w:val="28"/>
        </w:rPr>
      </w:pPr>
    </w:p>
    <w:p w:rsidR="004E4E56" w:rsidRDefault="004E4E56" w:rsidP="0082782B">
      <w:pPr>
        <w:ind w:firstLine="709"/>
        <w:jc w:val="both"/>
        <w:rPr>
          <w:sz w:val="28"/>
          <w:szCs w:val="28"/>
        </w:rPr>
      </w:pPr>
    </w:p>
    <w:p w:rsidR="00EA503E" w:rsidRPr="00EA503E" w:rsidRDefault="00EA503E" w:rsidP="00EA503E">
      <w:pPr>
        <w:ind w:firstLine="708"/>
        <w:jc w:val="both"/>
        <w:rPr>
          <w:b/>
          <w:sz w:val="28"/>
          <w:szCs w:val="28"/>
        </w:rPr>
      </w:pPr>
      <w:r w:rsidRPr="00EA503E">
        <w:rPr>
          <w:b/>
          <w:sz w:val="28"/>
          <w:szCs w:val="28"/>
        </w:rPr>
        <w:t>Что следует понимать под применением насильственных действий по делам  о грабеже и разбое.</w:t>
      </w:r>
    </w:p>
    <w:p w:rsidR="00EA503E" w:rsidRPr="00EA503E" w:rsidRDefault="00EA503E" w:rsidP="00EA503E">
      <w:pPr>
        <w:ind w:firstLine="708"/>
        <w:jc w:val="both"/>
        <w:rPr>
          <w:b/>
          <w:sz w:val="28"/>
          <w:szCs w:val="28"/>
        </w:rPr>
      </w:pPr>
      <w:r w:rsidRPr="00EA503E">
        <w:rPr>
          <w:b/>
          <w:sz w:val="28"/>
          <w:szCs w:val="28"/>
        </w:rPr>
        <w:t xml:space="preserve"> </w:t>
      </w:r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503E">
        <w:rPr>
          <w:rFonts w:ascii="Times New Roman" w:hAnsi="Times New Roman" w:cs="Times New Roman"/>
          <w:sz w:val="28"/>
          <w:szCs w:val="28"/>
        </w:rPr>
        <w:t xml:space="preserve">Постановлением Пленума Верховного Суда Российской Федерации от 27 декабря 2002 г. N 29 в целях правильной квалификации насильственных хищений установлено, что </w:t>
      </w:r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насилием, не опасным для жизни или здоровья  (пункт "г" части второй </w:t>
      </w:r>
      <w:hyperlink r:id="rId5" w:history="1">
        <w:r w:rsidRPr="00EA5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161</w:t>
        </w:r>
      </w:hyperlink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РФ), следует понимать побои или совершение иных насильственных действий, связанных с причинением потерпевшему физической боли либо с ограничением его свободы (связывание рук, применение наручников</w:t>
      </w:r>
      <w:proofErr w:type="gramEnd"/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>, оставление в закрытом помещении и др.).</w:t>
      </w:r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насилием, опасным для жизни или здоровья </w:t>
      </w:r>
      <w:hyperlink r:id="rId6" w:history="1">
        <w:r w:rsidRPr="00EA5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(статья 162</w:t>
        </w:r>
      </w:hyperlink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- разбой), следует понимать такое насилие, которое повлекло причинение тяжкого и средней тяжести вреда здоровью потерпевшего, а также причинение легкого вреда здоровью, вызвавшего кратковременное расстройство здоровья или незначительную стойкую утрату общей трудоспособности.</w:t>
      </w:r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части первой </w:t>
      </w:r>
      <w:hyperlink r:id="rId7" w:history="1">
        <w:r w:rsidRPr="00EA5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162</w:t>
        </w:r>
      </w:hyperlink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следует квалифицировать нападение с целью завладения имуществом, совершенное с применением насилия, опасного для жизни или здоровья, которое хотя и не причинило вред здоровью потерпевшего, однако в момент применения создавало реальную опасность для его жизни или здоровья.</w:t>
      </w:r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насилия при разбойном нападении, в результате которого потерпевшему умышленно причинен легкий или средней тяжести вред здоровью, охватывается составом разбоя и дополнительной квалификации по </w:t>
      </w:r>
      <w:hyperlink r:id="rId8" w:history="1">
        <w:r w:rsidRPr="00EA5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 115</w:t>
        </w:r>
      </w:hyperlink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9" w:history="1">
        <w:r w:rsidRPr="00EA5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112</w:t>
        </w:r>
      </w:hyperlink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не требует. </w:t>
      </w:r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ходе разбойного нападения с целью завладения чужим имуществом потерпевшему был причинен тяжкий вред здоровью, что повлекло за собой наступление его смерти по неосторожности, содеянное следует квалифицировать по совокупности преступлений - по пункту "в" части четвертой </w:t>
      </w:r>
      <w:hyperlink r:id="rId10" w:history="1">
        <w:r w:rsidRPr="00EA5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162</w:t>
        </w:r>
      </w:hyperlink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части четвертой статьи </w:t>
      </w:r>
      <w:hyperlink r:id="rId11" w:history="1">
        <w:r w:rsidRPr="00EA5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111</w:t>
        </w:r>
      </w:hyperlink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РФ.</w:t>
      </w:r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>В тех случаях, когда завладение имуществом соединено с угрозой применения насилия, носившей неопределенный характер, вопрос о признании в действиях лица грабежа или разбоя необходимо решать с учетом всех обстоятельств дела: места и времени совершения преступления, числа нападавших, характера предметов, которыми они угрожали потерпевшему, субъективного восприятия угрозы, совершения каких-либо конкретных демонстративных действий, свидетельствовавших о намерении нападавших применить физическое насилие, и т</w:t>
      </w:r>
      <w:proofErr w:type="gramEnd"/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>.п.</w:t>
      </w:r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>Если в ходе хищения чужого имущества в отношении потерпевшего применяется насильственное ограничение свободы, вопрос о признании в действиях лица грабежа или разбоя должен решаться с учетом характера и степени опасности этих действий для жизни или здоровья, а также последствий, которые наступили или могли наступить (например, оставление связанного потерпевшего в холодном помещении, лишение его возможности обратиться за помощью).</w:t>
      </w:r>
      <w:proofErr w:type="gramEnd"/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предметами, используемыми в качестве оружия, следует понимать предметы, которыми потерпевшему могли быть причинены телесные </w:t>
      </w:r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повреждения, опасные для жизни или здоровья (перочинный или кухонный нож, бритва, ломик, дубинка, топор, ракетница и т.п.), а также предметы, предназначенные для временного поражения цели (например, механические распылители, аэрозольные и другие устройства, снаряженные слезоточивыми и раздражающими веществами).</w:t>
      </w:r>
      <w:proofErr w:type="gramEnd"/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лицо лишь демонстрировало оружие или угрожало заведомо негодным или незаряженным </w:t>
      </w:r>
      <w:proofErr w:type="gramStart"/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>оружием</w:t>
      </w:r>
      <w:proofErr w:type="gramEnd"/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имитацией оружия, например макетом пистолета, игрушечным кинжалом и т.п., не намереваясь использовать эти предметы для причинения телесных повреждений, опасных для жизни или здоровья, его действия (при отсутствии других отягчающих обстоятельств) с учетом конкретных обстоятельств дела следует квалифицировать как разбой, ответственность за который предусмотрена частью первой </w:t>
      </w:r>
      <w:hyperlink r:id="rId12" w:history="1">
        <w:r w:rsidRPr="00EA5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162</w:t>
        </w:r>
      </w:hyperlink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РФ, либо как грабеж, если потерпевший понимал, что ему угрожают негодным или незаряженным оружием либо имитацией оружия.</w:t>
      </w:r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когда в целях хищения чужого имущества в организм потерпевшего против его воли или путем обмана введено опасное для жизни или здоровья сильнодействующее, ядовитое или одурманивающее вещество с целью приведения потерпевшего в беспомощное состояние, содеянное должно квалифицироваться как разбой. Если с той же целью в организм потерпевшего введено вещество, не представляющее опасности для жизни или здоровья, содеянное надлежит квалифицировать в зависимости от последствий как грабеж, соединенный с насилием. Свойства и характер действия веществ, примененных при совершении указанных преступлений, могут быть при необходимости установлены с помощью соответствующего специалиста либо экспертным путем.</w:t>
      </w:r>
    </w:p>
    <w:p w:rsidR="00EA503E" w:rsidRPr="00EA503E" w:rsidRDefault="00EA503E" w:rsidP="00EA50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лица, совершившего нападение с целью хищения чужого имущества с использованием собак или других животных, представляющих опасность для жизни или здоровья человека, либо с угрозой применения такого насилия, надлежит квалифицировать с учетом конкретных обстоятельств дела по части второй </w:t>
      </w:r>
      <w:hyperlink r:id="rId13" w:history="1">
        <w:r w:rsidRPr="00EA5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162</w:t>
        </w:r>
      </w:hyperlink>
      <w:r w:rsidRPr="00EA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РФ.</w:t>
      </w:r>
    </w:p>
    <w:p w:rsidR="004E4E56" w:rsidRPr="001F53CA" w:rsidRDefault="004E4E56" w:rsidP="00295485">
      <w:pPr>
        <w:tabs>
          <w:tab w:val="right" w:pos="9355"/>
        </w:tabs>
        <w:jc w:val="both"/>
        <w:rPr>
          <w:sz w:val="28"/>
          <w:szCs w:val="28"/>
        </w:rPr>
      </w:pPr>
    </w:p>
    <w:p w:rsidR="0080548D" w:rsidRPr="0080548D" w:rsidRDefault="0080548D" w:rsidP="00805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4E56" w:rsidRPr="00271AEB" w:rsidRDefault="004E4E56" w:rsidP="00271A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4E4E56" w:rsidRPr="00271AEB" w:rsidSect="0082782B">
      <w:pgSz w:w="11906" w:h="16838"/>
      <w:pgMar w:top="567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2328"/>
    <w:multiLevelType w:val="multilevel"/>
    <w:tmpl w:val="232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F68BA"/>
    <w:multiLevelType w:val="multilevel"/>
    <w:tmpl w:val="F43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61BFE"/>
    <w:multiLevelType w:val="hybridMultilevel"/>
    <w:tmpl w:val="19E6D7EE"/>
    <w:lvl w:ilvl="0" w:tplc="08A86B0C">
      <w:start w:val="12"/>
      <w:numFmt w:val="bullet"/>
      <w:lvlText w:val=""/>
      <w:lvlJc w:val="left"/>
      <w:pPr>
        <w:tabs>
          <w:tab w:val="num" w:pos="960"/>
        </w:tabs>
        <w:ind w:left="960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0C5E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4C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7BB"/>
    <w:rsid w:val="00057846"/>
    <w:rsid w:val="00057858"/>
    <w:rsid w:val="000608FA"/>
    <w:rsid w:val="0006156B"/>
    <w:rsid w:val="00061602"/>
    <w:rsid w:val="0006197A"/>
    <w:rsid w:val="00061E48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5BE4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AD2"/>
    <w:rsid w:val="000F2620"/>
    <w:rsid w:val="000F2741"/>
    <w:rsid w:val="000F2CF4"/>
    <w:rsid w:val="000F3658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A7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16"/>
    <w:rsid w:val="00162972"/>
    <w:rsid w:val="001638B1"/>
    <w:rsid w:val="0016468F"/>
    <w:rsid w:val="00164952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656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0B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BE0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6379"/>
    <w:rsid w:val="001E6447"/>
    <w:rsid w:val="001E7104"/>
    <w:rsid w:val="001E74A9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3CA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188"/>
    <w:rsid w:val="002226D8"/>
    <w:rsid w:val="00222BE2"/>
    <w:rsid w:val="002232FE"/>
    <w:rsid w:val="0022372C"/>
    <w:rsid w:val="00223A29"/>
    <w:rsid w:val="0022441C"/>
    <w:rsid w:val="0022487F"/>
    <w:rsid w:val="002248CF"/>
    <w:rsid w:val="00224968"/>
    <w:rsid w:val="00225242"/>
    <w:rsid w:val="00225352"/>
    <w:rsid w:val="00225370"/>
    <w:rsid w:val="002255C5"/>
    <w:rsid w:val="002259A7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47B6B"/>
    <w:rsid w:val="00247C3A"/>
    <w:rsid w:val="0025049C"/>
    <w:rsid w:val="00250D2C"/>
    <w:rsid w:val="00251333"/>
    <w:rsid w:val="00251524"/>
    <w:rsid w:val="0025169E"/>
    <w:rsid w:val="00251C11"/>
    <w:rsid w:val="00251D3C"/>
    <w:rsid w:val="00251ED7"/>
    <w:rsid w:val="0025279D"/>
    <w:rsid w:val="00253D90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485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4E3"/>
    <w:rsid w:val="002F1AD8"/>
    <w:rsid w:val="002F1D8F"/>
    <w:rsid w:val="002F1E30"/>
    <w:rsid w:val="002F2297"/>
    <w:rsid w:val="002F22A5"/>
    <w:rsid w:val="002F24EF"/>
    <w:rsid w:val="002F2803"/>
    <w:rsid w:val="002F342C"/>
    <w:rsid w:val="002F34BD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215"/>
    <w:rsid w:val="002F68F8"/>
    <w:rsid w:val="002F6B99"/>
    <w:rsid w:val="002F708F"/>
    <w:rsid w:val="002F70E6"/>
    <w:rsid w:val="002F796B"/>
    <w:rsid w:val="002F7C60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8BC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AA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4AEC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7A51"/>
    <w:rsid w:val="00390011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F2"/>
    <w:rsid w:val="003970EB"/>
    <w:rsid w:val="003971B4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6095"/>
    <w:rsid w:val="003A644D"/>
    <w:rsid w:val="003A6AF1"/>
    <w:rsid w:val="003A6F12"/>
    <w:rsid w:val="003A7343"/>
    <w:rsid w:val="003A73EB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5F5E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00"/>
    <w:rsid w:val="00421037"/>
    <w:rsid w:val="00421624"/>
    <w:rsid w:val="004217EA"/>
    <w:rsid w:val="004217F7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286E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2C9"/>
    <w:rsid w:val="00437107"/>
    <w:rsid w:val="00437284"/>
    <w:rsid w:val="00437C93"/>
    <w:rsid w:val="00437E70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591B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73B"/>
    <w:rsid w:val="0049626E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4E5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4EB9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937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9B3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4F2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5F7467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B82"/>
    <w:rsid w:val="00604EB7"/>
    <w:rsid w:val="00604EC8"/>
    <w:rsid w:val="00604F08"/>
    <w:rsid w:val="00604FB9"/>
    <w:rsid w:val="00605461"/>
    <w:rsid w:val="006057B1"/>
    <w:rsid w:val="00605BA5"/>
    <w:rsid w:val="00605E51"/>
    <w:rsid w:val="00605ED9"/>
    <w:rsid w:val="00606173"/>
    <w:rsid w:val="0060654F"/>
    <w:rsid w:val="006065AE"/>
    <w:rsid w:val="0060676E"/>
    <w:rsid w:val="00606BAF"/>
    <w:rsid w:val="00606E43"/>
    <w:rsid w:val="006075FE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0C1"/>
    <w:rsid w:val="006715FB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4E2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3EAF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5EF"/>
    <w:rsid w:val="00786AFB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655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BC2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48D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7519"/>
    <w:rsid w:val="0082782B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37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212"/>
    <w:rsid w:val="00970559"/>
    <w:rsid w:val="00972C7D"/>
    <w:rsid w:val="00972CDE"/>
    <w:rsid w:val="00972F8F"/>
    <w:rsid w:val="0097301A"/>
    <w:rsid w:val="00973379"/>
    <w:rsid w:val="009739E7"/>
    <w:rsid w:val="00974247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37F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6C17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6F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368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833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A20"/>
    <w:rsid w:val="00BD750B"/>
    <w:rsid w:val="00BD7CF2"/>
    <w:rsid w:val="00BE044D"/>
    <w:rsid w:val="00BE0DD1"/>
    <w:rsid w:val="00BE129E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3F65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1AE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8C3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158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4DC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B41"/>
    <w:rsid w:val="00D17CD9"/>
    <w:rsid w:val="00D17DA1"/>
    <w:rsid w:val="00D208E3"/>
    <w:rsid w:val="00D20BEA"/>
    <w:rsid w:val="00D20FBA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9CC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5B8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81C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6EDB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3B23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8E5"/>
    <w:rsid w:val="00E03D21"/>
    <w:rsid w:val="00E03DEC"/>
    <w:rsid w:val="00E03E26"/>
    <w:rsid w:val="00E0414D"/>
    <w:rsid w:val="00E042E2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17927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E8E"/>
    <w:rsid w:val="00E47F7F"/>
    <w:rsid w:val="00E50140"/>
    <w:rsid w:val="00E50931"/>
    <w:rsid w:val="00E50A05"/>
    <w:rsid w:val="00E5105E"/>
    <w:rsid w:val="00E512E0"/>
    <w:rsid w:val="00E52099"/>
    <w:rsid w:val="00E5297B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03E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D70"/>
    <w:rsid w:val="00F161C7"/>
    <w:rsid w:val="00F16F07"/>
    <w:rsid w:val="00F17472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41C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8008F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278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6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52DE46A3503CF76B131FAA7AC03703A26EC234764BA806B0C2AE323EF3C66770C6E9102E725T6B3L" TargetMode="External"/><Relationship Id="rId13" Type="http://schemas.openxmlformats.org/officeDocument/2006/relationships/hyperlink" Target="consultantplus://offline/ref=DE452DE46A3503CF76B131FAA7AC03703F22EA24466CE78A635526E124E063717045629002E32262TEB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52DE46A3503CF76B131FAA7AC03703A26EC234764BA806B0C2AE323EF3C66770C6E9102E821T6B4L" TargetMode="External"/><Relationship Id="rId12" Type="http://schemas.openxmlformats.org/officeDocument/2006/relationships/hyperlink" Target="consultantplus://offline/ref=DE452DE46A3503CF76B131FAA7AC03703A26EC234764BA806B0C2AE323EF3C66770C6E9102E821T6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452DE46A3503CF76B131FAA7AC03703A26EC234764BA806B0C2AE323EF3C66770C6E9102E821T6B5L" TargetMode="External"/><Relationship Id="rId11" Type="http://schemas.openxmlformats.org/officeDocument/2006/relationships/hyperlink" Target="consultantplus://offline/ref=DE452DE46A3503CF76B131FAA7AC03703F22EA24466CE78A635526E124E063717045629002E12168TEB1L" TargetMode="External"/><Relationship Id="rId5" Type="http://schemas.openxmlformats.org/officeDocument/2006/relationships/hyperlink" Target="consultantplus://offline/ref=DE452DE46A3503CF76B131FAA7AC03703A26EC234764BA806B0C2AE323EF3C66770C6E9102E820T6B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452DE46A3503CF76B131FAA7AC03703F22EA24466CE78A635526E124E063717045629002E32262TEB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52DE46A3503CF76B131FAA7AC03703A26EC234764BA806B0C2AE323EF3C66770C6E9102E42DT6B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0</DocSecurity>
  <Lines>42</Lines>
  <Paragraphs>11</Paragraphs>
  <ScaleCrop>false</ScaleCrop>
  <Company>Home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User</cp:lastModifiedBy>
  <cp:revision>2</cp:revision>
  <cp:lastPrinted>2015-09-08T08:02:00Z</cp:lastPrinted>
  <dcterms:created xsi:type="dcterms:W3CDTF">2015-10-07T07:19:00Z</dcterms:created>
  <dcterms:modified xsi:type="dcterms:W3CDTF">2015-10-07T07:19:00Z</dcterms:modified>
</cp:coreProperties>
</file>